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FB66E5" w14:paraId="18883EC4"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C075A32" w14:textId="77777777" w:rsidR="0026513E" w:rsidRPr="00FB66E5" w:rsidRDefault="00795C6B" w:rsidP="001157E2">
            <w:pPr>
              <w:pStyle w:val="Ttulo2"/>
              <w:ind w:right="72"/>
              <w:jc w:val="both"/>
              <w:rPr>
                <w:rFonts w:cs="Arial"/>
                <w:bCs/>
                <w:color w:val="FFFFFF"/>
                <w:sz w:val="24"/>
                <w:szCs w:val="24"/>
              </w:rPr>
            </w:pPr>
            <w:r w:rsidRPr="00FB66E5">
              <w:rPr>
                <w:rFonts w:cs="Arial"/>
                <w:color w:val="FFFFFF"/>
                <w:sz w:val="24"/>
                <w:szCs w:val="24"/>
                <w:lang w:val="es-CO"/>
              </w:rPr>
              <w:t>Entidad</w:t>
            </w:r>
            <w:r w:rsidR="00086B16" w:rsidRPr="00FB66E5">
              <w:rPr>
                <w:rFonts w:cs="Arial"/>
                <w:color w:val="FFFFFF"/>
                <w:sz w:val="24"/>
                <w:szCs w:val="24"/>
                <w:lang w:val="es-CO"/>
              </w:rPr>
              <w:t xml:space="preserve"> </w:t>
            </w:r>
            <w:r w:rsidRPr="00FB66E5">
              <w:rPr>
                <w:rFonts w:cs="Arial"/>
                <w:color w:val="FFFFFF"/>
                <w:sz w:val="24"/>
                <w:szCs w:val="24"/>
                <w:lang w:val="es-CO"/>
              </w:rPr>
              <w:t>originadora</w:t>
            </w:r>
            <w:r w:rsidR="00293F29" w:rsidRPr="00FB66E5">
              <w:rPr>
                <w:rFonts w:cs="Arial"/>
                <w:color w:val="FFFFFF"/>
                <w:sz w:val="24"/>
                <w:szCs w:val="24"/>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11BF4BA" w14:textId="77777777" w:rsidR="0026513E" w:rsidRPr="00FB66E5" w:rsidRDefault="0012494C" w:rsidP="001157E2">
            <w:pPr>
              <w:pStyle w:val="Ttulo2"/>
              <w:ind w:left="72" w:right="72"/>
              <w:jc w:val="both"/>
              <w:rPr>
                <w:rFonts w:cs="Arial"/>
                <w:b w:val="0"/>
                <w:i/>
                <w:color w:val="000000"/>
                <w:sz w:val="24"/>
                <w:szCs w:val="24"/>
              </w:rPr>
            </w:pPr>
            <w:r w:rsidRPr="00FB66E5">
              <w:rPr>
                <w:rFonts w:cs="Arial"/>
                <w:b w:val="0"/>
                <w:i/>
                <w:color w:val="000000"/>
                <w:sz w:val="24"/>
                <w:szCs w:val="24"/>
              </w:rPr>
              <w:t>Departamento Administrativo para la Prosperidad Social</w:t>
            </w:r>
          </w:p>
        </w:tc>
      </w:tr>
      <w:tr w:rsidR="005C4522" w:rsidRPr="00FB66E5" w14:paraId="7E6FF3B7"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DCABB6" w14:textId="77777777" w:rsidR="00C47F73" w:rsidRPr="00FB66E5" w:rsidRDefault="0026513E" w:rsidP="001157E2">
            <w:pPr>
              <w:pStyle w:val="Ttulo2"/>
              <w:ind w:right="72"/>
              <w:jc w:val="both"/>
              <w:rPr>
                <w:rFonts w:cs="Arial"/>
                <w:bCs/>
                <w:color w:val="FFFFFF"/>
                <w:sz w:val="24"/>
                <w:szCs w:val="24"/>
              </w:rPr>
            </w:pPr>
            <w:r w:rsidRPr="00FB66E5">
              <w:rPr>
                <w:rFonts w:cs="Arial"/>
                <w:bCs/>
                <w:color w:val="FFFFFF"/>
                <w:sz w:val="24"/>
                <w:szCs w:val="24"/>
              </w:rPr>
              <w:t>Fecha</w:t>
            </w:r>
            <w:r w:rsidR="00BB545F" w:rsidRPr="00FB66E5">
              <w:rPr>
                <w:rFonts w:cs="Arial"/>
                <w:bCs/>
                <w:color w:val="FFFFFF"/>
                <w:sz w:val="24"/>
                <w:szCs w:val="24"/>
              </w:rPr>
              <w:t xml:space="preserve"> (</w:t>
            </w:r>
            <w:proofErr w:type="spellStart"/>
            <w:r w:rsidR="00BB545F" w:rsidRPr="00FB66E5">
              <w:rPr>
                <w:rFonts w:cs="Arial"/>
                <w:bCs/>
                <w:color w:val="FFFFFF"/>
                <w:sz w:val="24"/>
                <w:szCs w:val="24"/>
              </w:rPr>
              <w:t>dd</w:t>
            </w:r>
            <w:proofErr w:type="spellEnd"/>
            <w:r w:rsidR="00BB545F" w:rsidRPr="00FB66E5">
              <w:rPr>
                <w:rFonts w:cs="Arial"/>
                <w:bCs/>
                <w:color w:val="FFFFFF"/>
                <w:sz w:val="24"/>
                <w:szCs w:val="24"/>
              </w:rPr>
              <w:t>/mm/</w:t>
            </w:r>
            <w:proofErr w:type="spellStart"/>
            <w:r w:rsidR="00BB545F" w:rsidRPr="00FB66E5">
              <w:rPr>
                <w:rFonts w:cs="Arial"/>
                <w:bCs/>
                <w:color w:val="FFFFFF"/>
                <w:sz w:val="24"/>
                <w:szCs w:val="24"/>
              </w:rPr>
              <w:t>aa</w:t>
            </w:r>
            <w:proofErr w:type="spellEnd"/>
            <w:r w:rsidR="00BB545F" w:rsidRPr="00FB66E5">
              <w:rPr>
                <w:rFonts w:cs="Arial"/>
                <w:bCs/>
                <w:color w:val="FFFFFF"/>
                <w:sz w:val="24"/>
                <w:szCs w:val="24"/>
              </w:rPr>
              <w:t>)</w:t>
            </w:r>
            <w:r w:rsidR="00293F29" w:rsidRPr="00FB66E5">
              <w:rPr>
                <w:rFonts w:cs="Arial"/>
                <w:bCs/>
                <w:color w:val="FFFFFF"/>
                <w:sz w:val="24"/>
                <w:szCs w:val="24"/>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55B43C08" w14:textId="10FDBACB" w:rsidR="00C47F73" w:rsidRPr="00FB66E5" w:rsidRDefault="00E54C74" w:rsidP="001157E2">
            <w:pPr>
              <w:pStyle w:val="Ttulo2"/>
              <w:ind w:left="72" w:right="72"/>
              <w:jc w:val="both"/>
              <w:rPr>
                <w:rFonts w:cs="Arial"/>
                <w:b w:val="0"/>
                <w:sz w:val="24"/>
                <w:szCs w:val="24"/>
                <w:highlight w:val="yellow"/>
              </w:rPr>
            </w:pPr>
            <w:r>
              <w:rPr>
                <w:rFonts w:cs="Arial"/>
                <w:b w:val="0"/>
                <w:i/>
                <w:sz w:val="24"/>
                <w:szCs w:val="24"/>
              </w:rPr>
              <w:t>1</w:t>
            </w:r>
            <w:r w:rsidR="00AB01A3">
              <w:rPr>
                <w:rFonts w:cs="Arial"/>
                <w:b w:val="0"/>
                <w:i/>
                <w:sz w:val="24"/>
                <w:szCs w:val="24"/>
              </w:rPr>
              <w:t>3</w:t>
            </w:r>
            <w:r w:rsidR="00F337EE" w:rsidRPr="00FB66E5">
              <w:rPr>
                <w:rFonts w:cs="Arial"/>
                <w:b w:val="0"/>
                <w:i/>
                <w:sz w:val="24"/>
                <w:szCs w:val="24"/>
              </w:rPr>
              <w:t>/0</w:t>
            </w:r>
            <w:r>
              <w:rPr>
                <w:rFonts w:cs="Arial"/>
                <w:b w:val="0"/>
                <w:i/>
                <w:sz w:val="24"/>
                <w:szCs w:val="24"/>
              </w:rPr>
              <w:t>4</w:t>
            </w:r>
            <w:r w:rsidR="00F337EE" w:rsidRPr="00FB66E5">
              <w:rPr>
                <w:rFonts w:cs="Arial"/>
                <w:b w:val="0"/>
                <w:i/>
                <w:sz w:val="24"/>
                <w:szCs w:val="24"/>
              </w:rPr>
              <w:t>/2021</w:t>
            </w:r>
          </w:p>
        </w:tc>
      </w:tr>
      <w:tr w:rsidR="005C4522" w:rsidRPr="00FB66E5" w14:paraId="6C753811"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7E5BA81" w14:textId="77777777" w:rsidR="0059316B" w:rsidRPr="00FB66E5" w:rsidRDefault="00A55DB6" w:rsidP="001157E2">
            <w:pPr>
              <w:pStyle w:val="Ttulo2"/>
              <w:ind w:right="72"/>
              <w:jc w:val="both"/>
              <w:rPr>
                <w:rFonts w:cs="Arial"/>
                <w:bCs/>
                <w:color w:val="FFFFFF"/>
                <w:sz w:val="24"/>
                <w:szCs w:val="24"/>
              </w:rPr>
            </w:pPr>
            <w:r w:rsidRPr="00FB66E5">
              <w:rPr>
                <w:rFonts w:cs="Arial"/>
                <w:bCs/>
                <w:color w:val="FFFFFF"/>
                <w:sz w:val="24"/>
                <w:szCs w:val="24"/>
              </w:rPr>
              <w:t xml:space="preserve">Proyecto de </w:t>
            </w:r>
            <w:r w:rsidR="00587695" w:rsidRPr="00FB66E5">
              <w:rPr>
                <w:rFonts w:cs="Arial"/>
                <w:bCs/>
                <w:color w:val="FFFFFF"/>
                <w:sz w:val="24"/>
                <w:szCs w:val="24"/>
              </w:rPr>
              <w:t>D</w:t>
            </w:r>
            <w:r w:rsidRPr="00FB66E5">
              <w:rPr>
                <w:rFonts w:cs="Arial"/>
                <w:bCs/>
                <w:color w:val="FFFFFF"/>
                <w:sz w:val="24"/>
                <w:szCs w:val="24"/>
              </w:rPr>
              <w:t>ecreto</w:t>
            </w:r>
            <w:r w:rsidR="00795C6B" w:rsidRPr="00FB66E5">
              <w:rPr>
                <w:rFonts w:cs="Arial"/>
                <w:bCs/>
                <w:color w:val="FFFFFF"/>
                <w:sz w:val="24"/>
                <w:szCs w:val="24"/>
              </w:rPr>
              <w:t>/Resolución</w:t>
            </w:r>
            <w:r w:rsidR="00293F29" w:rsidRPr="00FB66E5">
              <w:rPr>
                <w:rFonts w:cs="Arial"/>
                <w:bCs/>
                <w:color w:val="FFFFFF"/>
                <w:sz w:val="24"/>
                <w:szCs w:val="24"/>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330A6A1" w14:textId="4BF0E049" w:rsidR="001F238A" w:rsidRPr="00FB66E5" w:rsidRDefault="00F337EE" w:rsidP="001157E2">
            <w:pPr>
              <w:pStyle w:val="Ttulo2"/>
              <w:ind w:left="72" w:right="72"/>
              <w:jc w:val="both"/>
              <w:rPr>
                <w:rFonts w:cs="Arial"/>
                <w:color w:val="000000"/>
                <w:spacing w:val="-3"/>
                <w:sz w:val="24"/>
                <w:szCs w:val="24"/>
              </w:rPr>
            </w:pPr>
            <w:r w:rsidRPr="00FB66E5">
              <w:rPr>
                <w:rFonts w:cs="Arial"/>
                <w:b w:val="0"/>
                <w:i/>
                <w:color w:val="000000"/>
                <w:sz w:val="24"/>
                <w:szCs w:val="24"/>
              </w:rPr>
              <w:t>Por medio del cual se corrige un yerro en la numeración del Decreto 1690 de 2020</w:t>
            </w:r>
            <w:r w:rsidR="00AB01A3">
              <w:rPr>
                <w:rFonts w:cs="Arial"/>
                <w:b w:val="0"/>
                <w:i/>
                <w:color w:val="000000"/>
                <w:sz w:val="24"/>
                <w:szCs w:val="24"/>
              </w:rPr>
              <w:t>.</w:t>
            </w:r>
            <w:r w:rsidRPr="00FB66E5">
              <w:rPr>
                <w:rFonts w:cs="Arial"/>
                <w:b w:val="0"/>
                <w:i/>
                <w:color w:val="000000"/>
                <w:sz w:val="24"/>
                <w:szCs w:val="24"/>
              </w:rPr>
              <w:t xml:space="preserve"> </w:t>
            </w:r>
          </w:p>
        </w:tc>
      </w:tr>
      <w:tr w:rsidR="00DF60FD" w:rsidRPr="00FB66E5" w14:paraId="685330F0" w14:textId="77777777" w:rsidTr="0075705D">
        <w:trPr>
          <w:trHeight w:val="674"/>
        </w:trPr>
        <w:tc>
          <w:tcPr>
            <w:tcW w:w="10774" w:type="dxa"/>
            <w:gridSpan w:val="3"/>
            <w:tcBorders>
              <w:top w:val="single" w:sz="4" w:space="0" w:color="auto"/>
            </w:tcBorders>
            <w:shd w:val="clear" w:color="auto" w:fill="FFFFFF"/>
            <w:vAlign w:val="center"/>
          </w:tcPr>
          <w:p w14:paraId="67F4CC40" w14:textId="77777777" w:rsidR="001157E2" w:rsidRPr="00FB66E5" w:rsidRDefault="001157E2" w:rsidP="001157E2">
            <w:pPr>
              <w:pStyle w:val="Prrafodelista"/>
              <w:jc w:val="both"/>
              <w:rPr>
                <w:rFonts w:ascii="Arial" w:hAnsi="Arial" w:cs="Arial"/>
                <w:sz w:val="24"/>
                <w:szCs w:val="24"/>
              </w:rPr>
            </w:pPr>
          </w:p>
          <w:p w14:paraId="11643E8E" w14:textId="77777777" w:rsidR="00C0334A" w:rsidRPr="005F30C3" w:rsidRDefault="00C0334A" w:rsidP="00C0334A">
            <w:pPr>
              <w:numPr>
                <w:ilvl w:val="0"/>
                <w:numId w:val="1"/>
              </w:numPr>
              <w:ind w:left="494"/>
              <w:jc w:val="both"/>
              <w:rPr>
                <w:rFonts w:cs="Arial"/>
                <w:b/>
                <w:color w:val="000000"/>
                <w:sz w:val="22"/>
                <w:szCs w:val="22"/>
                <w:lang w:val="es-CO"/>
              </w:rPr>
            </w:pPr>
            <w:r w:rsidRPr="005F30C3">
              <w:rPr>
                <w:rFonts w:cs="Arial"/>
                <w:b/>
                <w:color w:val="000000"/>
                <w:sz w:val="22"/>
                <w:szCs w:val="22"/>
                <w:lang w:val="es-CO"/>
              </w:rPr>
              <w:t>ANTECEDENTES Y RAZONES DE OPORTUNIDAD Y CONVENIENCIA QUE JUSTIFICAN SU EXPEDICIÓN.</w:t>
            </w:r>
          </w:p>
          <w:p w14:paraId="0EAB4F13" w14:textId="77777777" w:rsidR="00AB01A3" w:rsidRDefault="00AB01A3" w:rsidP="001157E2">
            <w:pPr>
              <w:pStyle w:val="Prrafodelista"/>
              <w:autoSpaceDE w:val="0"/>
              <w:autoSpaceDN w:val="0"/>
              <w:adjustRightInd w:val="0"/>
              <w:ind w:left="0"/>
              <w:jc w:val="both"/>
              <w:rPr>
                <w:rFonts w:ascii="Arial" w:hAnsi="Arial" w:cs="Arial"/>
                <w:sz w:val="24"/>
                <w:szCs w:val="24"/>
                <w:lang w:val="es-ES"/>
              </w:rPr>
            </w:pPr>
          </w:p>
          <w:p w14:paraId="5688291C" w14:textId="72D91FF1" w:rsidR="001157E2" w:rsidRPr="00FB66E5" w:rsidRDefault="001157E2" w:rsidP="001157E2">
            <w:pPr>
              <w:pStyle w:val="Prrafodelista"/>
              <w:autoSpaceDE w:val="0"/>
              <w:autoSpaceDN w:val="0"/>
              <w:adjustRightInd w:val="0"/>
              <w:ind w:left="0"/>
              <w:jc w:val="both"/>
              <w:rPr>
                <w:rFonts w:ascii="Arial" w:hAnsi="Arial" w:cs="Arial"/>
                <w:bCs/>
                <w:sz w:val="24"/>
                <w:szCs w:val="24"/>
                <w:lang w:val="es-ES"/>
              </w:rPr>
            </w:pPr>
            <w:r w:rsidRPr="00FB66E5">
              <w:rPr>
                <w:rFonts w:ascii="Arial" w:hAnsi="Arial" w:cs="Arial"/>
                <w:sz w:val="24"/>
                <w:szCs w:val="24"/>
                <w:lang w:val="es-ES"/>
              </w:rPr>
              <w:t xml:space="preserve">Con ocasión de la emergencia sanitaria a causa del nuevo coronavirus COVID-19, el Presidente de la República declaró el Estado de Emergencia Económica, Social y Ecológica en todo el territorio Nacional mediante el Decreto 637 del 06 de mayo 2020, </w:t>
            </w:r>
            <w:r w:rsidRPr="00FB66E5">
              <w:rPr>
                <w:rFonts w:ascii="Arial" w:hAnsi="Arial" w:cs="Arial"/>
                <w:bCs/>
                <w:sz w:val="24"/>
                <w:szCs w:val="24"/>
                <w:lang w:val="es-ES"/>
              </w:rPr>
              <w:t xml:space="preserve">por el término de treinta (30) días calendario </w:t>
            </w:r>
            <w:r w:rsidRPr="00FB66E5">
              <w:rPr>
                <w:rFonts w:ascii="Arial" w:hAnsi="Arial" w:cs="Arial"/>
                <w:sz w:val="24"/>
                <w:szCs w:val="24"/>
                <w:lang w:val="es-ES"/>
              </w:rPr>
              <w:t>contados a partir de la entrada en vigencia del mismo</w:t>
            </w:r>
            <w:r w:rsidRPr="00FB66E5">
              <w:rPr>
                <w:rFonts w:ascii="Arial" w:hAnsi="Arial" w:cs="Arial"/>
                <w:bCs/>
                <w:sz w:val="24"/>
                <w:szCs w:val="24"/>
                <w:lang w:val="es-ES"/>
              </w:rPr>
              <w:t>, con el fin de conjurar los efectos económicos y sociales que ha generado la grave calamidad pública que afecta al país por la pandemia del nuevo Coronavirus COVID-19.</w:t>
            </w:r>
          </w:p>
          <w:p w14:paraId="537F6878" w14:textId="77777777" w:rsidR="00FB66E5" w:rsidRPr="00FB66E5" w:rsidRDefault="00FB66E5" w:rsidP="001157E2">
            <w:pPr>
              <w:pStyle w:val="Prrafodelista"/>
              <w:autoSpaceDE w:val="0"/>
              <w:autoSpaceDN w:val="0"/>
              <w:adjustRightInd w:val="0"/>
              <w:ind w:left="0"/>
              <w:jc w:val="both"/>
              <w:rPr>
                <w:rFonts w:ascii="Arial" w:hAnsi="Arial" w:cs="Arial"/>
                <w:bCs/>
                <w:sz w:val="24"/>
                <w:szCs w:val="24"/>
                <w:lang w:val="es-ES"/>
              </w:rPr>
            </w:pPr>
          </w:p>
          <w:p w14:paraId="409E0218" w14:textId="0118CEB6" w:rsidR="001157E2" w:rsidRPr="00FB66E5" w:rsidRDefault="001157E2" w:rsidP="001157E2">
            <w:pPr>
              <w:pStyle w:val="Prrafodelista"/>
              <w:autoSpaceDE w:val="0"/>
              <w:autoSpaceDN w:val="0"/>
              <w:adjustRightInd w:val="0"/>
              <w:ind w:left="0"/>
              <w:jc w:val="both"/>
              <w:rPr>
                <w:rFonts w:ascii="Arial" w:hAnsi="Arial" w:cs="Arial"/>
                <w:bCs/>
                <w:sz w:val="24"/>
                <w:szCs w:val="24"/>
                <w:lang w:val="es-ES"/>
              </w:rPr>
            </w:pPr>
            <w:r w:rsidRPr="00FB66E5">
              <w:rPr>
                <w:rFonts w:ascii="Arial" w:hAnsi="Arial" w:cs="Arial"/>
                <w:sz w:val="24"/>
                <w:szCs w:val="24"/>
                <w:lang w:val="es-ES"/>
              </w:rPr>
              <w:t xml:space="preserve">En el marco de la citada emergencia, se expidió el Decreto Legislativo 812 de 2020, mediante el cual </w:t>
            </w:r>
            <w:r w:rsidRPr="00FB66E5">
              <w:rPr>
                <w:rFonts w:ascii="Arial" w:hAnsi="Arial" w:cs="Arial"/>
                <w:bCs/>
                <w:sz w:val="24"/>
                <w:szCs w:val="24"/>
                <w:lang w:val="es-ES"/>
              </w:rPr>
              <w:t>se estableció el Registro Social de Hogares, la Plataforma de Transferencias Monetarias y se dictaron otras disposiciones para atender las necesidades de los hogares en situación de pobreza y vulnerabilidad económica en todo el territorio nacional.</w:t>
            </w:r>
          </w:p>
          <w:p w14:paraId="3E77CBBD" w14:textId="77777777" w:rsidR="00FB66E5" w:rsidRPr="00FB66E5" w:rsidRDefault="00FB66E5" w:rsidP="001157E2">
            <w:pPr>
              <w:pStyle w:val="Prrafodelista"/>
              <w:autoSpaceDE w:val="0"/>
              <w:autoSpaceDN w:val="0"/>
              <w:adjustRightInd w:val="0"/>
              <w:ind w:left="0"/>
              <w:jc w:val="both"/>
              <w:rPr>
                <w:rFonts w:ascii="Arial" w:hAnsi="Arial" w:cs="Arial"/>
                <w:bCs/>
                <w:sz w:val="24"/>
                <w:szCs w:val="24"/>
                <w:lang w:val="es-ES"/>
              </w:rPr>
            </w:pPr>
          </w:p>
          <w:p w14:paraId="08C33447" w14:textId="479EBB57" w:rsidR="001157E2" w:rsidRPr="00FB66E5" w:rsidRDefault="001157E2" w:rsidP="001157E2">
            <w:pPr>
              <w:pStyle w:val="Prrafodelista"/>
              <w:autoSpaceDE w:val="0"/>
              <w:autoSpaceDN w:val="0"/>
              <w:adjustRightInd w:val="0"/>
              <w:ind w:left="0"/>
              <w:jc w:val="both"/>
              <w:rPr>
                <w:rFonts w:ascii="Arial" w:hAnsi="Arial" w:cs="Arial"/>
                <w:i/>
                <w:iCs/>
                <w:sz w:val="24"/>
                <w:szCs w:val="24"/>
                <w:lang w:val="es-ES"/>
              </w:rPr>
            </w:pPr>
            <w:r w:rsidRPr="00FB66E5">
              <w:rPr>
                <w:rFonts w:ascii="Arial" w:hAnsi="Arial" w:cs="Arial"/>
                <w:sz w:val="24"/>
                <w:szCs w:val="24"/>
                <w:lang w:val="es-ES"/>
              </w:rPr>
              <w:t xml:space="preserve">Dentro de los considerandos del Decreto Legislativo 812 de 2020, se expresó la necesidad </w:t>
            </w:r>
            <w:r w:rsidR="00D21DF3" w:rsidRPr="00FB66E5">
              <w:rPr>
                <w:rFonts w:ascii="Arial" w:hAnsi="Arial" w:cs="Arial"/>
                <w:sz w:val="24"/>
                <w:szCs w:val="24"/>
                <w:lang w:val="es-ES"/>
              </w:rPr>
              <w:t xml:space="preserve">de </w:t>
            </w:r>
            <w:r w:rsidRPr="00FB66E5">
              <w:rPr>
                <w:rFonts w:ascii="Arial" w:hAnsi="Arial" w:cs="Arial"/>
                <w:sz w:val="24"/>
                <w:szCs w:val="24"/>
                <w:lang w:val="es-ES"/>
              </w:rPr>
              <w:t xml:space="preserve">que “(…) </w:t>
            </w:r>
            <w:r w:rsidRPr="00FB66E5">
              <w:rPr>
                <w:rFonts w:ascii="Arial" w:hAnsi="Arial" w:cs="Arial"/>
                <w:i/>
                <w:iCs/>
                <w:sz w:val="24"/>
                <w:szCs w:val="24"/>
                <w:lang w:val="es-ES"/>
              </w:rPr>
              <w:t>el Departamento Administrativo para la Prosperidad Social administre y opere de manera centralizada los programas sociales de transferencias monetarias, con el fin de mejorar la gestión pública en el manejo de estos programas y así garantizar el máximo beneficio económico y optimización de los recursos presupuestales disponibles. Lo anterior, teniendo en cuenta que durante el Estado de Emergencia es indispensable adoptar todas las medidas necesarias para maximizar los beneficios del gasto social y eliminar todo tipo de barreras administrativas que puedan acrecentar el estado de vulnerabilidad de la población más pobre. (…) aunado a lo anterior, con el objetivo de mitigar el deterioro de las condiciones económicas y las consecuencias adversas generadas por la pandemia del COVID- 19, se hace imprescindible contar con instrumentos y medidas que contribuyan a (i) mitigar los impactos de la emergencia, particularmente a prevenir que los hogares afectados caigan en pobreza; y (ii) lograr que los hogares que cayeron en pobreza por causa de la pandemia puedan salir de esta condición. (…)</w:t>
            </w:r>
            <w:r w:rsidRPr="00FB66E5">
              <w:rPr>
                <w:rFonts w:ascii="Arial" w:hAnsi="Arial" w:cs="Arial"/>
                <w:sz w:val="24"/>
                <w:szCs w:val="24"/>
                <w:lang w:val="es-ES"/>
              </w:rPr>
              <w:t xml:space="preserve">” en este sentido se concluyó que las medidas adoptadas </w:t>
            </w:r>
            <w:r w:rsidRPr="00FB66E5">
              <w:rPr>
                <w:rFonts w:ascii="Arial" w:hAnsi="Arial" w:cs="Arial"/>
                <w:i/>
                <w:iCs/>
                <w:sz w:val="24"/>
                <w:szCs w:val="24"/>
                <w:lang w:val="es-ES"/>
              </w:rPr>
              <w:t>“(…) garantizarán la potencialización de la política social de programas y subsidios, y la eficiencia del gasto público social en el país, aspectos que tienen un rol protagónico en la crisis económica y social derivada del COVID-19, sobre todo porque permiten la protección de los hogares más pobres y vulnerables”.</w:t>
            </w:r>
          </w:p>
          <w:p w14:paraId="08E34FA8" w14:textId="77777777" w:rsidR="00FB66E5" w:rsidRPr="00FB66E5" w:rsidRDefault="00FB66E5" w:rsidP="001157E2">
            <w:pPr>
              <w:pStyle w:val="Prrafodelista"/>
              <w:autoSpaceDE w:val="0"/>
              <w:autoSpaceDN w:val="0"/>
              <w:adjustRightInd w:val="0"/>
              <w:ind w:left="0"/>
              <w:jc w:val="both"/>
              <w:rPr>
                <w:rFonts w:ascii="Arial" w:hAnsi="Arial" w:cs="Arial"/>
                <w:i/>
                <w:iCs/>
                <w:sz w:val="24"/>
                <w:szCs w:val="24"/>
                <w:lang w:val="es-ES"/>
              </w:rPr>
            </w:pPr>
          </w:p>
          <w:p w14:paraId="43B94E4D" w14:textId="393F5FB6" w:rsidR="001157E2" w:rsidRPr="00FB66E5" w:rsidRDefault="001157E2" w:rsidP="001157E2">
            <w:pPr>
              <w:pStyle w:val="Prrafodelista"/>
              <w:autoSpaceDE w:val="0"/>
              <w:autoSpaceDN w:val="0"/>
              <w:adjustRightInd w:val="0"/>
              <w:ind w:left="0"/>
              <w:jc w:val="both"/>
              <w:rPr>
                <w:rFonts w:ascii="Arial" w:hAnsi="Arial" w:cs="Arial"/>
                <w:sz w:val="24"/>
                <w:szCs w:val="24"/>
                <w:lang w:val="es-ES"/>
              </w:rPr>
            </w:pPr>
            <w:r w:rsidRPr="00FB66E5">
              <w:rPr>
                <w:rFonts w:ascii="Arial" w:hAnsi="Arial" w:cs="Arial"/>
                <w:sz w:val="24"/>
                <w:szCs w:val="24"/>
                <w:lang w:val="es-ES"/>
              </w:rPr>
              <w:t xml:space="preserve">En este sentido, el artículo 5 del Decreto Legislativo 812 de 2020 </w:t>
            </w:r>
            <w:r w:rsidRPr="00FB66E5">
              <w:rPr>
                <w:rFonts w:ascii="Arial" w:hAnsi="Arial" w:cs="Arial"/>
                <w:bCs/>
                <w:sz w:val="24"/>
                <w:szCs w:val="24"/>
                <w:lang w:val="es-ES"/>
              </w:rPr>
              <w:t xml:space="preserve">estableció que </w:t>
            </w:r>
            <w:r w:rsidRPr="00FB66E5">
              <w:rPr>
                <w:rFonts w:ascii="Arial" w:hAnsi="Arial" w:cs="Arial"/>
                <w:sz w:val="24"/>
                <w:szCs w:val="24"/>
                <w:lang w:val="es-ES"/>
              </w:rPr>
              <w:t>el Departamento Administrativo para la Prosperidad Social ser</w:t>
            </w:r>
            <w:r w:rsidR="00CA05CA" w:rsidRPr="00FB66E5">
              <w:rPr>
                <w:rFonts w:ascii="Arial" w:hAnsi="Arial" w:cs="Arial"/>
                <w:sz w:val="24"/>
                <w:szCs w:val="24"/>
                <w:lang w:val="es-ES"/>
              </w:rPr>
              <w:t>ía</w:t>
            </w:r>
            <w:r w:rsidRPr="00FB66E5">
              <w:rPr>
                <w:rFonts w:ascii="Arial" w:hAnsi="Arial" w:cs="Arial"/>
                <w:sz w:val="24"/>
                <w:szCs w:val="24"/>
                <w:lang w:val="es-ES"/>
              </w:rPr>
              <w:t xml:space="preserve"> la entidad encargada de la administración y operación de los programas de transferencias monetarias del Gobierno nacional</w:t>
            </w:r>
            <w:r w:rsidR="00D21DF3" w:rsidRPr="00FB66E5">
              <w:rPr>
                <w:rFonts w:ascii="Arial" w:hAnsi="Arial" w:cs="Arial"/>
                <w:sz w:val="24"/>
                <w:szCs w:val="24"/>
                <w:lang w:val="es-ES"/>
              </w:rPr>
              <w:t>. En este sentido</w:t>
            </w:r>
            <w:r w:rsidRPr="00FB66E5">
              <w:rPr>
                <w:rFonts w:ascii="Arial" w:hAnsi="Arial" w:cs="Arial"/>
                <w:sz w:val="24"/>
                <w:szCs w:val="24"/>
                <w:lang w:val="es-ES"/>
              </w:rPr>
              <w:t>, l parágrafo 2 del citado artículo</w:t>
            </w:r>
            <w:r w:rsidR="00D21DF3" w:rsidRPr="00FB66E5">
              <w:rPr>
                <w:rFonts w:ascii="Arial" w:hAnsi="Arial" w:cs="Arial"/>
                <w:sz w:val="24"/>
                <w:szCs w:val="24"/>
                <w:lang w:val="es-ES"/>
              </w:rPr>
              <w:t xml:space="preserve"> ordenó</w:t>
            </w:r>
            <w:r w:rsidRPr="00FB66E5">
              <w:rPr>
                <w:rFonts w:ascii="Arial" w:hAnsi="Arial" w:cs="Arial"/>
                <w:sz w:val="24"/>
                <w:szCs w:val="24"/>
                <w:lang w:val="es-ES"/>
              </w:rPr>
              <w:t xml:space="preserve"> que el Programa de Protección Social al Adulto Mayor -Colombia Mayor- y la compensación del impuesto sobre las ventas -IVA serán ejecutados por el Departamento </w:t>
            </w:r>
            <w:r w:rsidRPr="00FB66E5">
              <w:rPr>
                <w:rFonts w:ascii="Arial" w:hAnsi="Arial" w:cs="Arial"/>
                <w:sz w:val="24"/>
                <w:szCs w:val="24"/>
                <w:lang w:val="es-ES"/>
              </w:rPr>
              <w:lastRenderedPageBreak/>
              <w:t>Administrativo para la Prosperidad Social. Adicionalmente, el parágrafo 3 del artículo 5, consagró que el Programa de Ingreso Solidario ser</w:t>
            </w:r>
            <w:r w:rsidR="00CA05CA" w:rsidRPr="00FB66E5">
              <w:rPr>
                <w:rFonts w:ascii="Arial" w:hAnsi="Arial" w:cs="Arial"/>
                <w:sz w:val="24"/>
                <w:szCs w:val="24"/>
                <w:lang w:val="es-ES"/>
              </w:rPr>
              <w:t>ía</w:t>
            </w:r>
            <w:r w:rsidRPr="00FB66E5">
              <w:rPr>
                <w:rFonts w:ascii="Arial" w:hAnsi="Arial" w:cs="Arial"/>
                <w:sz w:val="24"/>
                <w:szCs w:val="24"/>
                <w:lang w:val="es-ES"/>
              </w:rPr>
              <w:t xml:space="preserve"> administrado y ejecutado por el Departamento Administrativo para la Prosperidad Social, una vez se reali</w:t>
            </w:r>
            <w:r w:rsidR="00CA05CA" w:rsidRPr="00FB66E5">
              <w:rPr>
                <w:rFonts w:ascii="Arial" w:hAnsi="Arial" w:cs="Arial"/>
                <w:sz w:val="24"/>
                <w:szCs w:val="24"/>
                <w:lang w:val="es-ES"/>
              </w:rPr>
              <w:t>zara</w:t>
            </w:r>
            <w:r w:rsidRPr="00FB66E5">
              <w:rPr>
                <w:rFonts w:ascii="Arial" w:hAnsi="Arial" w:cs="Arial"/>
                <w:sz w:val="24"/>
                <w:szCs w:val="24"/>
                <w:lang w:val="es-ES"/>
              </w:rPr>
              <w:t xml:space="preserve">n todos los procedimientos de entrega de la operación de este programa por parte del Departamento Nacional de Planeación y del Ministerio de Hacienda y Crédito Público.   </w:t>
            </w:r>
          </w:p>
          <w:p w14:paraId="0055C5C0" w14:textId="77777777" w:rsidR="00FB66E5" w:rsidRPr="00FB66E5" w:rsidRDefault="00FB66E5" w:rsidP="001157E2">
            <w:pPr>
              <w:pStyle w:val="Prrafodelista"/>
              <w:autoSpaceDE w:val="0"/>
              <w:autoSpaceDN w:val="0"/>
              <w:adjustRightInd w:val="0"/>
              <w:ind w:left="0"/>
              <w:jc w:val="both"/>
              <w:rPr>
                <w:rFonts w:ascii="Arial" w:hAnsi="Arial" w:cs="Arial"/>
                <w:sz w:val="24"/>
                <w:szCs w:val="24"/>
                <w:lang w:val="es-ES"/>
              </w:rPr>
            </w:pPr>
          </w:p>
          <w:p w14:paraId="36FDB6E4" w14:textId="75900773" w:rsidR="001157E2" w:rsidRPr="00FB66E5" w:rsidRDefault="001157E2" w:rsidP="001157E2">
            <w:pPr>
              <w:pStyle w:val="Prrafodelista"/>
              <w:autoSpaceDE w:val="0"/>
              <w:autoSpaceDN w:val="0"/>
              <w:adjustRightInd w:val="0"/>
              <w:ind w:left="0"/>
              <w:jc w:val="both"/>
              <w:rPr>
                <w:rFonts w:ascii="Arial" w:hAnsi="Arial" w:cs="Arial"/>
                <w:sz w:val="24"/>
                <w:szCs w:val="24"/>
                <w:lang w:val="es-ES"/>
              </w:rPr>
            </w:pPr>
            <w:r w:rsidRPr="00FB66E5">
              <w:rPr>
                <w:rFonts w:ascii="Arial" w:hAnsi="Arial" w:cs="Arial"/>
                <w:sz w:val="24"/>
                <w:szCs w:val="24"/>
                <w:lang w:val="es-ES"/>
              </w:rPr>
              <w:t>En este contexto y con el fin de consolidar en cabeza del Departamento Administrativo para la Prosperidad Social la administración, operación y ejecución del Programa</w:t>
            </w:r>
            <w:r w:rsidRPr="00FB66E5">
              <w:rPr>
                <w:rFonts w:ascii="Arial" w:hAnsi="Arial" w:cs="Arial"/>
                <w:iCs/>
                <w:sz w:val="24"/>
                <w:szCs w:val="24"/>
                <w:lang w:val="es-ES"/>
              </w:rPr>
              <w:t xml:space="preserve"> de Protección Social al Adulto Mayor </w:t>
            </w:r>
            <w:r w:rsidRPr="00FB66E5">
              <w:rPr>
                <w:rFonts w:ascii="Arial" w:hAnsi="Arial" w:cs="Arial"/>
                <w:bCs/>
                <w:sz w:val="24"/>
                <w:szCs w:val="24"/>
                <w:lang w:val="es-ES"/>
              </w:rPr>
              <w:t>-</w:t>
            </w:r>
            <w:r w:rsidRPr="00FB66E5">
              <w:rPr>
                <w:rFonts w:ascii="Arial" w:hAnsi="Arial" w:cs="Arial"/>
                <w:iCs/>
                <w:sz w:val="24"/>
                <w:szCs w:val="24"/>
                <w:lang w:val="es-ES"/>
              </w:rPr>
              <w:t>Colombia Mayor</w:t>
            </w:r>
            <w:r w:rsidRPr="00FB66E5">
              <w:rPr>
                <w:rFonts w:ascii="Arial" w:hAnsi="Arial" w:cs="Arial"/>
                <w:sz w:val="24"/>
                <w:szCs w:val="24"/>
                <w:lang w:val="es-ES"/>
              </w:rPr>
              <w:t>, el esquema de compensación del impuesto sobre las ventas –IVA</w:t>
            </w:r>
            <w:r w:rsidRPr="00FB66E5" w:rsidDel="00F23EFE">
              <w:rPr>
                <w:rFonts w:ascii="Arial" w:hAnsi="Arial" w:cs="Arial"/>
                <w:sz w:val="24"/>
                <w:szCs w:val="24"/>
                <w:lang w:val="es-ES"/>
              </w:rPr>
              <w:t xml:space="preserve"> </w:t>
            </w:r>
            <w:r w:rsidRPr="00FB66E5">
              <w:rPr>
                <w:rFonts w:ascii="Arial" w:hAnsi="Arial" w:cs="Arial"/>
                <w:sz w:val="24"/>
                <w:szCs w:val="24"/>
                <w:lang w:val="es-ES"/>
              </w:rPr>
              <w:t xml:space="preserve"> y el Programa Ingreso Solidario, programas del Gobierno nacional dirigidos a la población en situación de pobreza, pobreza extrema y vulnerabilidad económica, se expidió el Decreto 1690 de 2020, con el cual se permitió dar continuidad a la operación de estos programa sociales, bajo criterios de eficiencia, previsión, celeridad, eficacia y seguridad jurídica y así materializar de forma efectiva los derechos fundamentales de los beneficiarios.</w:t>
            </w:r>
          </w:p>
          <w:p w14:paraId="317AC988" w14:textId="77777777" w:rsidR="00FB66E5" w:rsidRPr="00FB66E5" w:rsidRDefault="00FB66E5" w:rsidP="001157E2">
            <w:pPr>
              <w:pStyle w:val="Prrafodelista"/>
              <w:autoSpaceDE w:val="0"/>
              <w:autoSpaceDN w:val="0"/>
              <w:adjustRightInd w:val="0"/>
              <w:ind w:left="0"/>
              <w:jc w:val="both"/>
              <w:rPr>
                <w:rFonts w:ascii="Arial" w:hAnsi="Arial" w:cs="Arial"/>
                <w:sz w:val="24"/>
                <w:szCs w:val="24"/>
                <w:lang w:val="es-ES"/>
              </w:rPr>
            </w:pPr>
          </w:p>
          <w:p w14:paraId="3E5E1747" w14:textId="5D053C61" w:rsidR="001157E2" w:rsidRDefault="001157E2" w:rsidP="001157E2">
            <w:pPr>
              <w:pStyle w:val="Prrafodelista"/>
              <w:ind w:left="0"/>
              <w:jc w:val="both"/>
              <w:rPr>
                <w:rFonts w:ascii="Arial" w:hAnsi="Arial" w:cs="Arial"/>
                <w:sz w:val="24"/>
                <w:szCs w:val="24"/>
                <w:lang w:val="es-ES"/>
              </w:rPr>
            </w:pPr>
            <w:r w:rsidRPr="00FB66E5">
              <w:rPr>
                <w:rFonts w:ascii="Arial" w:hAnsi="Arial" w:cs="Arial"/>
                <w:sz w:val="24"/>
                <w:szCs w:val="24"/>
                <w:lang w:val="es-ES"/>
              </w:rPr>
              <w:t>A través del citado Decreto 1</w:t>
            </w:r>
            <w:r w:rsidR="00682F96" w:rsidRPr="00FB66E5">
              <w:rPr>
                <w:rFonts w:ascii="Arial" w:hAnsi="Arial" w:cs="Arial"/>
                <w:sz w:val="24"/>
                <w:szCs w:val="24"/>
                <w:lang w:val="es-ES"/>
              </w:rPr>
              <w:t>6</w:t>
            </w:r>
            <w:r w:rsidRPr="00FB66E5">
              <w:rPr>
                <w:rFonts w:ascii="Arial" w:hAnsi="Arial" w:cs="Arial"/>
                <w:sz w:val="24"/>
                <w:szCs w:val="24"/>
                <w:lang w:val="es-ES"/>
              </w:rPr>
              <w:t xml:space="preserve">90 de 2020 se armonizó la normativa de que regula dichos programas </w:t>
            </w:r>
            <w:r w:rsidR="00682F96" w:rsidRPr="00FB66E5">
              <w:rPr>
                <w:rFonts w:ascii="Arial" w:hAnsi="Arial" w:cs="Arial"/>
                <w:sz w:val="24"/>
                <w:szCs w:val="24"/>
                <w:lang w:val="es-ES"/>
              </w:rPr>
              <w:t>de la siguiente forma</w:t>
            </w:r>
            <w:r w:rsidRPr="00FB66E5">
              <w:rPr>
                <w:rFonts w:ascii="Arial" w:hAnsi="Arial" w:cs="Arial"/>
                <w:sz w:val="24"/>
                <w:szCs w:val="24"/>
                <w:lang w:val="es-ES"/>
              </w:rPr>
              <w:t>:</w:t>
            </w:r>
          </w:p>
          <w:p w14:paraId="2CEA4316" w14:textId="77777777" w:rsidR="00AB01A3" w:rsidRPr="00FB66E5" w:rsidRDefault="00AB01A3" w:rsidP="001157E2">
            <w:pPr>
              <w:pStyle w:val="Prrafodelista"/>
              <w:ind w:left="0"/>
              <w:jc w:val="both"/>
              <w:rPr>
                <w:rFonts w:ascii="Arial" w:hAnsi="Arial" w:cs="Arial"/>
                <w:sz w:val="24"/>
                <w:szCs w:val="24"/>
                <w:lang w:val="es-ES"/>
              </w:rPr>
            </w:pPr>
          </w:p>
          <w:p w14:paraId="3AAFDF73" w14:textId="6840EC89" w:rsidR="001157E2" w:rsidRPr="00FB66E5" w:rsidRDefault="001157E2" w:rsidP="001157E2">
            <w:pPr>
              <w:pStyle w:val="Prrafodelista"/>
              <w:numPr>
                <w:ilvl w:val="0"/>
                <w:numId w:val="9"/>
              </w:numPr>
              <w:jc w:val="both"/>
              <w:rPr>
                <w:rFonts w:ascii="Arial" w:hAnsi="Arial" w:cs="Arial"/>
                <w:sz w:val="24"/>
                <w:szCs w:val="24"/>
                <w:lang w:val="es-ES"/>
              </w:rPr>
            </w:pPr>
            <w:r w:rsidRPr="00FB66E5">
              <w:rPr>
                <w:rFonts w:ascii="Arial" w:hAnsi="Arial" w:cs="Arial"/>
                <w:sz w:val="24"/>
                <w:szCs w:val="24"/>
                <w:lang w:val="es-ES"/>
              </w:rPr>
              <w:t>se adicionó la Parte 7 al Libro 2 del Decreto 1084 de 2015</w:t>
            </w:r>
            <w:r w:rsidR="00814FF4" w:rsidRPr="00FB66E5">
              <w:rPr>
                <w:rFonts w:ascii="Arial" w:hAnsi="Arial" w:cs="Arial"/>
                <w:sz w:val="24"/>
                <w:szCs w:val="24"/>
                <w:lang w:val="es-ES"/>
              </w:rPr>
              <w:t>,</w:t>
            </w:r>
            <w:r w:rsidRPr="00FB66E5">
              <w:rPr>
                <w:rFonts w:ascii="Arial" w:hAnsi="Arial" w:cs="Arial"/>
                <w:sz w:val="24"/>
                <w:szCs w:val="24"/>
                <w:lang w:val="es-ES"/>
              </w:rPr>
              <w:t xml:space="preserve"> Único Reglamentario del Sector de Inclusión Social y Reconciliación. </w:t>
            </w:r>
          </w:p>
          <w:p w14:paraId="081C24C2" w14:textId="27A2D24E" w:rsidR="001157E2" w:rsidRPr="00FB66E5" w:rsidRDefault="00682F96" w:rsidP="001157E2">
            <w:pPr>
              <w:pStyle w:val="Prrafodelista"/>
              <w:numPr>
                <w:ilvl w:val="0"/>
                <w:numId w:val="9"/>
              </w:numPr>
              <w:jc w:val="both"/>
              <w:rPr>
                <w:rFonts w:ascii="Arial" w:hAnsi="Arial" w:cs="Arial"/>
                <w:sz w:val="24"/>
                <w:szCs w:val="24"/>
                <w:lang w:val="es-ES"/>
              </w:rPr>
            </w:pPr>
            <w:r w:rsidRPr="00FB66E5">
              <w:rPr>
                <w:rFonts w:ascii="Arial" w:hAnsi="Arial" w:cs="Arial"/>
                <w:sz w:val="24"/>
                <w:szCs w:val="24"/>
                <w:lang w:val="es-ES"/>
              </w:rPr>
              <w:t>se s</w:t>
            </w:r>
            <w:r w:rsidR="001157E2" w:rsidRPr="00FB66E5">
              <w:rPr>
                <w:rFonts w:ascii="Arial" w:hAnsi="Arial" w:cs="Arial"/>
                <w:sz w:val="24"/>
                <w:szCs w:val="24"/>
                <w:lang w:val="es-ES"/>
              </w:rPr>
              <w:t xml:space="preserve">ustituyó el Capítulo 19 </w:t>
            </w:r>
            <w:r w:rsidR="00814FF4" w:rsidRPr="00FB66E5">
              <w:rPr>
                <w:rFonts w:ascii="Arial" w:hAnsi="Arial" w:cs="Arial"/>
                <w:sz w:val="24"/>
                <w:szCs w:val="24"/>
                <w:lang w:val="es-ES"/>
              </w:rPr>
              <w:t>de</w:t>
            </w:r>
            <w:r w:rsidR="001157E2" w:rsidRPr="00FB66E5">
              <w:rPr>
                <w:rFonts w:ascii="Arial" w:hAnsi="Arial" w:cs="Arial"/>
                <w:sz w:val="24"/>
                <w:szCs w:val="24"/>
                <w:lang w:val="es-ES"/>
              </w:rPr>
              <w:t>l Título 1 de la Parte 3 del Libro 1 del Decreto 1625 de 2016</w:t>
            </w:r>
            <w:r w:rsidR="00814FF4" w:rsidRPr="00FB66E5">
              <w:rPr>
                <w:rFonts w:ascii="Arial" w:hAnsi="Arial" w:cs="Arial"/>
                <w:sz w:val="24"/>
                <w:szCs w:val="24"/>
                <w:lang w:val="es-ES"/>
              </w:rPr>
              <w:t>,</w:t>
            </w:r>
            <w:r w:rsidR="001157E2" w:rsidRPr="00FB66E5">
              <w:rPr>
                <w:rFonts w:ascii="Arial" w:hAnsi="Arial" w:cs="Arial"/>
                <w:sz w:val="24"/>
                <w:szCs w:val="24"/>
                <w:lang w:val="es-ES"/>
              </w:rPr>
              <w:t xml:space="preserve"> Único Reglamentario en Materia Tributaria. </w:t>
            </w:r>
          </w:p>
          <w:p w14:paraId="3ABAE21F" w14:textId="456FD2CE" w:rsidR="001157E2" w:rsidRPr="00FB66E5" w:rsidRDefault="00814FF4" w:rsidP="001157E2">
            <w:pPr>
              <w:pStyle w:val="Prrafodelista"/>
              <w:numPr>
                <w:ilvl w:val="0"/>
                <w:numId w:val="9"/>
              </w:numPr>
              <w:jc w:val="both"/>
              <w:rPr>
                <w:rFonts w:ascii="Arial" w:hAnsi="Arial" w:cs="Arial"/>
                <w:sz w:val="24"/>
                <w:szCs w:val="24"/>
                <w:lang w:val="es-ES"/>
              </w:rPr>
            </w:pPr>
            <w:r w:rsidRPr="00FB66E5">
              <w:rPr>
                <w:rFonts w:ascii="Arial" w:hAnsi="Arial" w:cs="Arial"/>
                <w:sz w:val="24"/>
                <w:szCs w:val="24"/>
                <w:lang w:val="es-ES"/>
              </w:rPr>
              <w:t xml:space="preserve"> </w:t>
            </w:r>
            <w:r w:rsidR="00682F96" w:rsidRPr="00FB66E5">
              <w:rPr>
                <w:rFonts w:ascii="Arial" w:hAnsi="Arial" w:cs="Arial"/>
                <w:sz w:val="24"/>
                <w:szCs w:val="24"/>
                <w:lang w:val="es-ES"/>
              </w:rPr>
              <w:t>s</w:t>
            </w:r>
            <w:r w:rsidR="001157E2" w:rsidRPr="00FB66E5">
              <w:rPr>
                <w:rFonts w:ascii="Arial" w:hAnsi="Arial" w:cs="Arial"/>
                <w:sz w:val="24"/>
                <w:szCs w:val="24"/>
                <w:lang w:val="es-ES"/>
              </w:rPr>
              <w:t xml:space="preserve">e </w:t>
            </w:r>
            <w:r w:rsidR="00682F96" w:rsidRPr="00FB66E5">
              <w:rPr>
                <w:rFonts w:ascii="Arial" w:hAnsi="Arial" w:cs="Arial"/>
                <w:sz w:val="24"/>
                <w:szCs w:val="24"/>
                <w:lang w:val="es-ES"/>
              </w:rPr>
              <w:t>a</w:t>
            </w:r>
            <w:r w:rsidR="001157E2" w:rsidRPr="00FB66E5">
              <w:rPr>
                <w:rFonts w:ascii="Arial" w:hAnsi="Arial" w:cs="Arial"/>
                <w:sz w:val="24"/>
                <w:szCs w:val="24"/>
                <w:lang w:val="es-ES"/>
              </w:rPr>
              <w:t xml:space="preserve">dicionó el Capítulo 6 </w:t>
            </w:r>
            <w:r w:rsidRPr="00FB66E5">
              <w:rPr>
                <w:rFonts w:ascii="Arial" w:hAnsi="Arial" w:cs="Arial"/>
                <w:sz w:val="24"/>
                <w:szCs w:val="24"/>
                <w:lang w:val="es-ES"/>
              </w:rPr>
              <w:t xml:space="preserve">al </w:t>
            </w:r>
            <w:r w:rsidR="001157E2" w:rsidRPr="00FB66E5">
              <w:rPr>
                <w:rFonts w:ascii="Arial" w:hAnsi="Arial" w:cs="Arial"/>
                <w:sz w:val="24"/>
                <w:szCs w:val="24"/>
                <w:lang w:val="es-ES"/>
              </w:rPr>
              <w:t>Título 14 de la Parte 2 del Libro 2 del Decreto 1833 de 2016</w:t>
            </w:r>
            <w:r w:rsidRPr="00FB66E5">
              <w:rPr>
                <w:rFonts w:ascii="Arial" w:hAnsi="Arial" w:cs="Arial"/>
                <w:sz w:val="24"/>
                <w:szCs w:val="24"/>
                <w:lang w:val="es-ES"/>
              </w:rPr>
              <w:t>,</w:t>
            </w:r>
            <w:r w:rsidR="001157E2" w:rsidRPr="00FB66E5">
              <w:rPr>
                <w:rFonts w:ascii="Arial" w:hAnsi="Arial" w:cs="Arial"/>
                <w:sz w:val="24"/>
                <w:szCs w:val="24"/>
                <w:lang w:val="es-ES"/>
              </w:rPr>
              <w:t xml:space="preserve"> Único Reglamentario por medio del cual se compilan las normas del Sistema General de Pensiones. </w:t>
            </w:r>
          </w:p>
          <w:p w14:paraId="2E818938" w14:textId="6188151A" w:rsidR="001157E2" w:rsidRPr="00FB66E5" w:rsidRDefault="00814FF4" w:rsidP="001157E2">
            <w:pPr>
              <w:pStyle w:val="Prrafodelista"/>
              <w:numPr>
                <w:ilvl w:val="0"/>
                <w:numId w:val="9"/>
              </w:numPr>
              <w:jc w:val="both"/>
              <w:rPr>
                <w:rFonts w:ascii="Arial" w:hAnsi="Arial" w:cs="Arial"/>
                <w:sz w:val="24"/>
                <w:szCs w:val="24"/>
                <w:lang w:val="es-ES"/>
              </w:rPr>
            </w:pPr>
            <w:r w:rsidRPr="00FB66E5">
              <w:rPr>
                <w:rFonts w:ascii="Arial" w:hAnsi="Arial" w:cs="Arial"/>
                <w:sz w:val="24"/>
                <w:szCs w:val="24"/>
                <w:lang w:val="es-ES"/>
              </w:rPr>
              <w:t xml:space="preserve"> s</w:t>
            </w:r>
            <w:r w:rsidR="001157E2" w:rsidRPr="00FB66E5">
              <w:rPr>
                <w:rFonts w:ascii="Arial" w:hAnsi="Arial" w:cs="Arial"/>
                <w:sz w:val="24"/>
                <w:szCs w:val="24"/>
                <w:lang w:val="es-ES"/>
              </w:rPr>
              <w:t xml:space="preserve">e </w:t>
            </w:r>
            <w:r w:rsidRPr="00FB66E5">
              <w:rPr>
                <w:rFonts w:ascii="Arial" w:hAnsi="Arial" w:cs="Arial"/>
                <w:sz w:val="24"/>
                <w:szCs w:val="24"/>
                <w:lang w:val="es-ES"/>
              </w:rPr>
              <w:t>s</w:t>
            </w:r>
            <w:r w:rsidR="001157E2" w:rsidRPr="00FB66E5">
              <w:rPr>
                <w:rFonts w:ascii="Arial" w:hAnsi="Arial" w:cs="Arial"/>
                <w:sz w:val="24"/>
                <w:szCs w:val="24"/>
                <w:lang w:val="es-ES"/>
              </w:rPr>
              <w:t>ustituy</w:t>
            </w:r>
            <w:r w:rsidRPr="00FB66E5">
              <w:rPr>
                <w:rFonts w:ascii="Arial" w:hAnsi="Arial" w:cs="Arial"/>
                <w:sz w:val="24"/>
                <w:szCs w:val="24"/>
                <w:lang w:val="es-ES"/>
              </w:rPr>
              <w:t>eron</w:t>
            </w:r>
            <w:r w:rsidR="001157E2" w:rsidRPr="00FB66E5">
              <w:rPr>
                <w:rFonts w:ascii="Arial" w:hAnsi="Arial" w:cs="Arial"/>
                <w:sz w:val="24"/>
                <w:szCs w:val="24"/>
                <w:lang w:val="es-ES"/>
              </w:rPr>
              <w:t xml:space="preserve"> los artículos 2.2.14.1.3., 2.2.14.1.4., los parágrafos 2 y 4 del artículo 2.2.14.1.31., los artículos 2.2.14.1.32., 2.2.14.1.34., el parágrafo 3 del artículo 2.2.14.1.35., los artículos 2.2.14.1.36., 2.2.14.1.37., 2.2.14.1.38., y 2.2.14.1.40. del Decreto 1833 de 2016.</w:t>
            </w:r>
          </w:p>
          <w:p w14:paraId="05D1B863" w14:textId="77777777" w:rsidR="00AB01A3" w:rsidRDefault="00AB01A3" w:rsidP="001157E2">
            <w:pPr>
              <w:pStyle w:val="Prrafodelista"/>
              <w:ind w:left="0"/>
              <w:jc w:val="both"/>
              <w:rPr>
                <w:rFonts w:ascii="Arial" w:hAnsi="Arial" w:cs="Arial"/>
                <w:sz w:val="24"/>
                <w:szCs w:val="24"/>
                <w:lang w:val="es-ES"/>
              </w:rPr>
            </w:pPr>
          </w:p>
          <w:p w14:paraId="3A79E789" w14:textId="55F4B1AB" w:rsidR="001157E2" w:rsidRPr="00FB66E5" w:rsidRDefault="001157E2" w:rsidP="001157E2">
            <w:pPr>
              <w:pStyle w:val="Prrafodelista"/>
              <w:ind w:left="0"/>
              <w:jc w:val="both"/>
              <w:rPr>
                <w:rFonts w:ascii="Arial" w:hAnsi="Arial" w:cs="Arial"/>
                <w:sz w:val="24"/>
                <w:szCs w:val="24"/>
                <w:lang w:val="es-ES"/>
              </w:rPr>
            </w:pPr>
            <w:r w:rsidRPr="00FB66E5">
              <w:rPr>
                <w:rFonts w:ascii="Arial" w:hAnsi="Arial" w:cs="Arial"/>
                <w:sz w:val="24"/>
                <w:szCs w:val="24"/>
                <w:lang w:val="es-ES"/>
              </w:rPr>
              <w:t>Lo anterior</w:t>
            </w:r>
            <w:r w:rsidR="00814FF4" w:rsidRPr="00FB66E5">
              <w:rPr>
                <w:rFonts w:ascii="Arial" w:hAnsi="Arial" w:cs="Arial"/>
                <w:sz w:val="24"/>
                <w:szCs w:val="24"/>
                <w:lang w:val="es-ES"/>
              </w:rPr>
              <w:t>,</w:t>
            </w:r>
            <w:r w:rsidRPr="00FB66E5">
              <w:rPr>
                <w:rFonts w:ascii="Arial" w:hAnsi="Arial" w:cs="Arial"/>
                <w:sz w:val="24"/>
                <w:szCs w:val="24"/>
                <w:lang w:val="es-ES"/>
              </w:rPr>
              <w:t xml:space="preserve"> con el fin de garantizar la efectiva y eficaz administración, ejecución y operación de los </w:t>
            </w:r>
            <w:r w:rsidR="005A6C29" w:rsidRPr="00FB66E5">
              <w:rPr>
                <w:rFonts w:ascii="Arial" w:hAnsi="Arial" w:cs="Arial"/>
                <w:sz w:val="24"/>
                <w:szCs w:val="24"/>
                <w:lang w:val="es-ES"/>
              </w:rPr>
              <w:t>p</w:t>
            </w:r>
            <w:r w:rsidRPr="00FB66E5">
              <w:rPr>
                <w:rFonts w:ascii="Arial" w:hAnsi="Arial" w:cs="Arial"/>
                <w:sz w:val="24"/>
                <w:szCs w:val="24"/>
                <w:lang w:val="es-ES"/>
              </w:rPr>
              <w:t xml:space="preserve">rogramas </w:t>
            </w:r>
            <w:r w:rsidR="005A6C29" w:rsidRPr="00FB66E5">
              <w:rPr>
                <w:rFonts w:ascii="Arial" w:hAnsi="Arial" w:cs="Arial"/>
                <w:sz w:val="24"/>
                <w:szCs w:val="24"/>
                <w:lang w:val="es-ES"/>
              </w:rPr>
              <w:t xml:space="preserve">de transferencias monetarias del Gobierno </w:t>
            </w:r>
            <w:r w:rsidR="00FB743A">
              <w:rPr>
                <w:rFonts w:ascii="Arial" w:hAnsi="Arial" w:cs="Arial"/>
                <w:sz w:val="24"/>
                <w:szCs w:val="24"/>
                <w:lang w:val="es-ES"/>
              </w:rPr>
              <w:t>N</w:t>
            </w:r>
            <w:r w:rsidR="005A6C29" w:rsidRPr="00FB66E5">
              <w:rPr>
                <w:rFonts w:ascii="Arial" w:hAnsi="Arial" w:cs="Arial"/>
                <w:sz w:val="24"/>
                <w:szCs w:val="24"/>
                <w:lang w:val="es-ES"/>
              </w:rPr>
              <w:t xml:space="preserve">acional </w:t>
            </w:r>
            <w:r w:rsidRPr="00FB66E5">
              <w:rPr>
                <w:rFonts w:ascii="Arial" w:hAnsi="Arial" w:cs="Arial"/>
                <w:sz w:val="24"/>
                <w:szCs w:val="24"/>
                <w:lang w:val="es-ES"/>
              </w:rPr>
              <w:t>por parte del Departamento Administrativo para la Prosperidad Social, en cumplimiento de lo dispuesto en el artículo 5 del Decreto Legislativo 812 de 2020.</w:t>
            </w:r>
          </w:p>
          <w:p w14:paraId="4B38E3E4" w14:textId="77777777" w:rsidR="004B34FB" w:rsidRPr="00FB66E5" w:rsidRDefault="004B34FB" w:rsidP="001157E2">
            <w:pPr>
              <w:pStyle w:val="Prrafodelista"/>
              <w:ind w:left="0"/>
              <w:jc w:val="both"/>
              <w:rPr>
                <w:rFonts w:ascii="Arial" w:hAnsi="Arial" w:cs="Arial"/>
                <w:sz w:val="24"/>
                <w:szCs w:val="24"/>
                <w:lang w:val="es-ES"/>
              </w:rPr>
            </w:pPr>
          </w:p>
          <w:p w14:paraId="4CC261E9" w14:textId="2BF6C330" w:rsidR="001157E2" w:rsidRPr="00FB66E5" w:rsidRDefault="00FB66E5" w:rsidP="001157E2">
            <w:pPr>
              <w:pStyle w:val="Prrafodelista"/>
              <w:ind w:left="0"/>
              <w:jc w:val="both"/>
              <w:rPr>
                <w:rFonts w:ascii="Arial" w:hAnsi="Arial" w:cs="Arial"/>
                <w:sz w:val="24"/>
                <w:szCs w:val="24"/>
                <w:lang w:val="es-ES"/>
              </w:rPr>
            </w:pPr>
            <w:r w:rsidRPr="00FB66E5">
              <w:rPr>
                <w:rFonts w:ascii="Arial" w:hAnsi="Arial" w:cs="Arial"/>
                <w:sz w:val="24"/>
                <w:szCs w:val="24"/>
                <w:lang w:val="es-ES"/>
              </w:rPr>
              <w:t xml:space="preserve">No </w:t>
            </w:r>
            <w:proofErr w:type="gramStart"/>
            <w:r w:rsidRPr="00FB66E5">
              <w:rPr>
                <w:rFonts w:ascii="Arial" w:hAnsi="Arial" w:cs="Arial"/>
                <w:sz w:val="24"/>
                <w:szCs w:val="24"/>
                <w:lang w:val="es-ES"/>
              </w:rPr>
              <w:t>obstante</w:t>
            </w:r>
            <w:proofErr w:type="gramEnd"/>
            <w:r w:rsidRPr="00FB66E5">
              <w:rPr>
                <w:rFonts w:ascii="Arial" w:hAnsi="Arial" w:cs="Arial"/>
                <w:sz w:val="24"/>
                <w:szCs w:val="24"/>
                <w:lang w:val="es-ES"/>
              </w:rPr>
              <w:t xml:space="preserve"> lo </w:t>
            </w:r>
            <w:r w:rsidR="00CB2291" w:rsidRPr="00FB66E5">
              <w:rPr>
                <w:rFonts w:ascii="Arial" w:hAnsi="Arial" w:cs="Arial"/>
                <w:sz w:val="24"/>
                <w:szCs w:val="24"/>
                <w:lang w:val="es-ES"/>
              </w:rPr>
              <w:t>anterio</w:t>
            </w:r>
            <w:r w:rsidR="00CB2291">
              <w:rPr>
                <w:rFonts w:ascii="Arial" w:hAnsi="Arial" w:cs="Arial"/>
                <w:sz w:val="24"/>
                <w:szCs w:val="24"/>
                <w:lang w:val="es-ES"/>
              </w:rPr>
              <w:t>r</w:t>
            </w:r>
            <w:r w:rsidRPr="00FB66E5">
              <w:rPr>
                <w:rFonts w:ascii="Arial" w:hAnsi="Arial" w:cs="Arial"/>
                <w:sz w:val="24"/>
                <w:szCs w:val="24"/>
                <w:lang w:val="es-ES"/>
              </w:rPr>
              <w:t xml:space="preserve">, </w:t>
            </w:r>
            <w:r w:rsidR="00CB2291">
              <w:rPr>
                <w:rFonts w:ascii="Arial" w:hAnsi="Arial" w:cs="Arial"/>
                <w:sz w:val="24"/>
                <w:szCs w:val="24"/>
                <w:lang w:val="es-ES"/>
              </w:rPr>
              <w:t>en</w:t>
            </w:r>
            <w:r w:rsidR="001157E2" w:rsidRPr="00FB66E5">
              <w:rPr>
                <w:rFonts w:ascii="Arial" w:hAnsi="Arial" w:cs="Arial"/>
                <w:sz w:val="24"/>
                <w:szCs w:val="24"/>
                <w:lang w:val="es-ES"/>
              </w:rPr>
              <w:t xml:space="preserve"> la </w:t>
            </w:r>
            <w:r w:rsidR="00CB2291">
              <w:rPr>
                <w:rFonts w:ascii="Arial" w:hAnsi="Arial" w:cs="Arial"/>
                <w:sz w:val="24"/>
                <w:szCs w:val="24"/>
                <w:lang w:val="es-ES"/>
              </w:rPr>
              <w:t xml:space="preserve">redacción y </w:t>
            </w:r>
            <w:r w:rsidR="001157E2" w:rsidRPr="00FB66E5">
              <w:rPr>
                <w:rFonts w:ascii="Arial" w:hAnsi="Arial" w:cs="Arial"/>
                <w:sz w:val="24"/>
                <w:szCs w:val="24"/>
                <w:lang w:val="es-ES"/>
              </w:rPr>
              <w:t>expedición del Decreto 1690 del 17 de diciembre de 2020</w:t>
            </w:r>
            <w:r w:rsidR="00CB2291">
              <w:rPr>
                <w:rFonts w:ascii="Arial" w:hAnsi="Arial" w:cs="Arial"/>
                <w:sz w:val="24"/>
                <w:szCs w:val="24"/>
                <w:lang w:val="es-ES"/>
              </w:rPr>
              <w:t xml:space="preserve">, </w:t>
            </w:r>
            <w:r w:rsidR="001157E2" w:rsidRPr="00FB66E5">
              <w:rPr>
                <w:rFonts w:ascii="Arial" w:hAnsi="Arial" w:cs="Arial"/>
                <w:sz w:val="24"/>
                <w:szCs w:val="24"/>
                <w:lang w:val="es-ES"/>
              </w:rPr>
              <w:t>por un error involuntario, se adicionó la Parte 7 al Libro 2 del Decreto 1084 de 2015</w:t>
            </w:r>
            <w:r w:rsidR="00F87700" w:rsidRPr="00FB66E5">
              <w:rPr>
                <w:rFonts w:ascii="Arial" w:hAnsi="Arial" w:cs="Arial"/>
                <w:sz w:val="24"/>
                <w:szCs w:val="24"/>
                <w:lang w:val="es-ES"/>
              </w:rPr>
              <w:t xml:space="preserve">, </w:t>
            </w:r>
            <w:r w:rsidR="001157E2" w:rsidRPr="00FB66E5">
              <w:rPr>
                <w:rFonts w:ascii="Arial" w:hAnsi="Arial" w:cs="Arial"/>
                <w:sz w:val="24"/>
                <w:szCs w:val="24"/>
                <w:lang w:val="es-ES"/>
              </w:rPr>
              <w:t>siendo lo correct</w:t>
            </w:r>
            <w:r w:rsidR="008C4B33" w:rsidRPr="00FB66E5">
              <w:rPr>
                <w:rFonts w:ascii="Arial" w:hAnsi="Arial" w:cs="Arial"/>
                <w:sz w:val="24"/>
                <w:szCs w:val="24"/>
                <w:lang w:val="es-ES"/>
              </w:rPr>
              <w:t>o</w:t>
            </w:r>
            <w:r w:rsidR="001157E2" w:rsidRPr="00FB66E5">
              <w:rPr>
                <w:rFonts w:ascii="Arial" w:hAnsi="Arial" w:cs="Arial"/>
                <w:sz w:val="24"/>
                <w:szCs w:val="24"/>
                <w:lang w:val="es-ES"/>
              </w:rPr>
              <w:t xml:space="preserve"> para continuar con la numeración del decreto compilatorio, adicionar la Parte 6 </w:t>
            </w:r>
            <w:r w:rsidR="00F87700" w:rsidRPr="00FB66E5">
              <w:rPr>
                <w:rFonts w:ascii="Arial" w:hAnsi="Arial" w:cs="Arial"/>
                <w:sz w:val="24"/>
                <w:szCs w:val="24"/>
                <w:lang w:val="es-ES"/>
              </w:rPr>
              <w:t xml:space="preserve">al </w:t>
            </w:r>
            <w:r w:rsidR="001157E2" w:rsidRPr="00FB66E5">
              <w:rPr>
                <w:rFonts w:ascii="Arial" w:hAnsi="Arial" w:cs="Arial"/>
                <w:sz w:val="24"/>
                <w:szCs w:val="24"/>
                <w:lang w:val="es-ES"/>
              </w:rPr>
              <w:t>Libro 2 de este Decreto.</w:t>
            </w:r>
          </w:p>
          <w:p w14:paraId="487E6A06" w14:textId="77777777" w:rsidR="00F87700" w:rsidRPr="00FB66E5" w:rsidRDefault="00F87700" w:rsidP="001157E2">
            <w:pPr>
              <w:pStyle w:val="Prrafodelista"/>
              <w:ind w:left="0"/>
              <w:jc w:val="both"/>
              <w:rPr>
                <w:rFonts w:ascii="Arial" w:hAnsi="Arial" w:cs="Arial"/>
                <w:sz w:val="24"/>
                <w:szCs w:val="24"/>
                <w:lang w:val="es-ES"/>
              </w:rPr>
            </w:pPr>
          </w:p>
          <w:p w14:paraId="5832FB0A" w14:textId="3093E9C7" w:rsidR="001157E2" w:rsidRPr="00FB66E5" w:rsidRDefault="00F87700" w:rsidP="001157E2">
            <w:pPr>
              <w:pStyle w:val="Prrafodelista"/>
              <w:ind w:left="0"/>
              <w:jc w:val="both"/>
              <w:rPr>
                <w:rFonts w:ascii="Arial" w:hAnsi="Arial" w:cs="Arial"/>
                <w:sz w:val="24"/>
                <w:szCs w:val="24"/>
                <w:lang w:val="es-ES_tradnl"/>
              </w:rPr>
            </w:pPr>
            <w:r w:rsidRPr="00FB66E5">
              <w:rPr>
                <w:rFonts w:ascii="Arial" w:hAnsi="Arial" w:cs="Arial"/>
                <w:sz w:val="24"/>
                <w:szCs w:val="24"/>
                <w:lang w:val="es-ES"/>
              </w:rPr>
              <w:t>Por otra parte</w:t>
            </w:r>
            <w:r w:rsidR="001157E2" w:rsidRPr="00FB66E5">
              <w:rPr>
                <w:rFonts w:ascii="Arial" w:hAnsi="Arial" w:cs="Arial"/>
                <w:sz w:val="24"/>
                <w:szCs w:val="24"/>
                <w:lang w:val="es-ES"/>
              </w:rPr>
              <w:t xml:space="preserve">, en el artículo tercero del Decreto 1690 de </w:t>
            </w:r>
            <w:r w:rsidR="00CB2291" w:rsidRPr="00FB66E5">
              <w:rPr>
                <w:rFonts w:ascii="Arial" w:hAnsi="Arial" w:cs="Arial"/>
                <w:sz w:val="24"/>
                <w:szCs w:val="24"/>
                <w:lang w:val="es-ES"/>
              </w:rPr>
              <w:t>2020, por</w:t>
            </w:r>
            <w:r w:rsidR="001157E2" w:rsidRPr="00FB66E5">
              <w:rPr>
                <w:rFonts w:ascii="Arial" w:hAnsi="Arial" w:cs="Arial"/>
                <w:sz w:val="24"/>
                <w:szCs w:val="24"/>
                <w:lang w:val="es-ES"/>
              </w:rPr>
              <w:t xml:space="preserve"> error involuntario</w:t>
            </w:r>
            <w:r w:rsidRPr="00FB66E5">
              <w:rPr>
                <w:rFonts w:ascii="Arial" w:hAnsi="Arial" w:cs="Arial"/>
                <w:sz w:val="24"/>
                <w:szCs w:val="24"/>
                <w:lang w:val="es-ES"/>
              </w:rPr>
              <w:t>,</w:t>
            </w:r>
            <w:r w:rsidR="001157E2" w:rsidRPr="00FB66E5">
              <w:rPr>
                <w:rFonts w:ascii="Arial" w:hAnsi="Arial" w:cs="Arial"/>
                <w:sz w:val="24"/>
                <w:szCs w:val="24"/>
                <w:lang w:val="es-ES"/>
              </w:rPr>
              <w:t xml:space="preserve"> se adicionó el </w:t>
            </w:r>
            <w:r w:rsidR="001157E2" w:rsidRPr="00FB66E5">
              <w:rPr>
                <w:rFonts w:ascii="Arial" w:hAnsi="Arial" w:cs="Arial"/>
                <w:sz w:val="24"/>
                <w:szCs w:val="24"/>
                <w:lang w:val="es-ES_tradnl"/>
              </w:rPr>
              <w:t xml:space="preserve">Capítulo 6 </w:t>
            </w:r>
            <w:r w:rsidR="0052533C" w:rsidRPr="00FB66E5">
              <w:rPr>
                <w:rFonts w:ascii="Arial" w:hAnsi="Arial" w:cs="Arial"/>
                <w:sz w:val="24"/>
                <w:szCs w:val="24"/>
                <w:lang w:val="es-ES_tradnl"/>
              </w:rPr>
              <w:t xml:space="preserve">al </w:t>
            </w:r>
            <w:r w:rsidR="001157E2" w:rsidRPr="00FB66E5">
              <w:rPr>
                <w:rFonts w:ascii="Arial" w:hAnsi="Arial" w:cs="Arial"/>
                <w:sz w:val="24"/>
                <w:szCs w:val="24"/>
                <w:lang w:val="es-ES_tradnl"/>
              </w:rPr>
              <w:t xml:space="preserve">Título 14 de la Parte 2 del Libro 2 del Decreto 1833 de 2016, siendo lo correcto, para </w:t>
            </w:r>
            <w:r w:rsidR="001157E2" w:rsidRPr="00FB66E5">
              <w:rPr>
                <w:rFonts w:ascii="Arial" w:hAnsi="Arial" w:cs="Arial"/>
                <w:sz w:val="24"/>
                <w:szCs w:val="24"/>
                <w:lang w:val="es-ES_tradnl"/>
              </w:rPr>
              <w:lastRenderedPageBreak/>
              <w:t>continuar con la numeración de</w:t>
            </w:r>
            <w:r w:rsidR="0052533C" w:rsidRPr="00FB66E5">
              <w:rPr>
                <w:rFonts w:ascii="Arial" w:hAnsi="Arial" w:cs="Arial"/>
                <w:sz w:val="24"/>
                <w:szCs w:val="24"/>
                <w:lang w:val="es-ES_tradnl"/>
              </w:rPr>
              <w:t>l</w:t>
            </w:r>
            <w:r w:rsidR="001157E2" w:rsidRPr="00FB66E5">
              <w:rPr>
                <w:rFonts w:ascii="Arial" w:hAnsi="Arial" w:cs="Arial"/>
                <w:sz w:val="24"/>
                <w:szCs w:val="24"/>
                <w:lang w:val="es-ES_tradnl"/>
              </w:rPr>
              <w:t xml:space="preserve"> decreto compilatorio, adicionar </w:t>
            </w:r>
            <w:r w:rsidR="001157E2" w:rsidRPr="00FB66E5">
              <w:rPr>
                <w:rFonts w:ascii="Arial" w:hAnsi="Arial" w:cs="Arial"/>
                <w:sz w:val="24"/>
                <w:szCs w:val="24"/>
                <w:lang w:val="es-ES"/>
              </w:rPr>
              <w:t xml:space="preserve">el </w:t>
            </w:r>
            <w:r w:rsidR="001157E2" w:rsidRPr="00FB66E5">
              <w:rPr>
                <w:rFonts w:ascii="Arial" w:hAnsi="Arial" w:cs="Arial"/>
                <w:sz w:val="24"/>
                <w:szCs w:val="24"/>
                <w:lang w:val="es-ES_tradnl"/>
              </w:rPr>
              <w:t xml:space="preserve">Capítulo 7 </w:t>
            </w:r>
            <w:r w:rsidR="0052533C" w:rsidRPr="00FB66E5">
              <w:rPr>
                <w:rFonts w:ascii="Arial" w:hAnsi="Arial" w:cs="Arial"/>
                <w:sz w:val="24"/>
                <w:szCs w:val="24"/>
                <w:lang w:val="es-ES_tradnl"/>
              </w:rPr>
              <w:t xml:space="preserve">al </w:t>
            </w:r>
            <w:r w:rsidR="001157E2" w:rsidRPr="00FB66E5">
              <w:rPr>
                <w:rFonts w:ascii="Arial" w:hAnsi="Arial" w:cs="Arial"/>
                <w:sz w:val="24"/>
                <w:szCs w:val="24"/>
                <w:lang w:val="es-ES_tradnl"/>
              </w:rPr>
              <w:t>Título 14 de la Parte 2 del Libro 2 del mismo Decreto.</w:t>
            </w:r>
          </w:p>
          <w:p w14:paraId="15828285" w14:textId="77777777" w:rsidR="0052533C" w:rsidRPr="00FB66E5" w:rsidRDefault="0052533C" w:rsidP="001157E2">
            <w:pPr>
              <w:pStyle w:val="Prrafodelista"/>
              <w:ind w:left="0"/>
              <w:jc w:val="both"/>
              <w:rPr>
                <w:rFonts w:ascii="Arial" w:hAnsi="Arial" w:cs="Arial"/>
                <w:sz w:val="24"/>
                <w:szCs w:val="24"/>
                <w:lang w:val="es-ES_tradnl"/>
              </w:rPr>
            </w:pPr>
          </w:p>
          <w:p w14:paraId="36D58ED7" w14:textId="1BB885D4" w:rsidR="001157E2" w:rsidRPr="00FB66E5" w:rsidRDefault="001157E2" w:rsidP="001157E2">
            <w:pPr>
              <w:pStyle w:val="Prrafodelista"/>
              <w:ind w:left="0"/>
              <w:jc w:val="both"/>
              <w:rPr>
                <w:rFonts w:ascii="Arial" w:hAnsi="Arial" w:cs="Arial"/>
                <w:i/>
                <w:iCs/>
                <w:sz w:val="24"/>
                <w:szCs w:val="24"/>
                <w:lang w:val="es-ES"/>
              </w:rPr>
            </w:pPr>
            <w:r w:rsidRPr="00FB66E5">
              <w:rPr>
                <w:rFonts w:ascii="Arial" w:hAnsi="Arial" w:cs="Arial"/>
                <w:sz w:val="24"/>
                <w:szCs w:val="24"/>
                <w:lang w:val="es-ES"/>
              </w:rPr>
              <w:t>Por lo anterior</w:t>
            </w:r>
            <w:r w:rsidR="0052533C" w:rsidRPr="00FB66E5">
              <w:rPr>
                <w:rFonts w:ascii="Arial" w:hAnsi="Arial" w:cs="Arial"/>
                <w:sz w:val="24"/>
                <w:szCs w:val="24"/>
                <w:lang w:val="es-ES"/>
              </w:rPr>
              <w:t>,</w:t>
            </w:r>
            <w:r w:rsidRPr="00FB66E5">
              <w:rPr>
                <w:rFonts w:ascii="Arial" w:hAnsi="Arial" w:cs="Arial"/>
                <w:sz w:val="24"/>
                <w:szCs w:val="24"/>
                <w:lang w:val="es-ES"/>
              </w:rPr>
              <w:t xml:space="preserve"> es necesario realizar la correspondiente corrección de los yerros de numeración, a fin de que la compilación de estos decretos únicos reglamentarios se realice en debida forma. Tal modificación está autorizada por el artículo 45 de la Ley 1437 de 2011, Código de Procedimiento Administrativo y de lo Contencioso Administrativo, el cual señala que: "</w:t>
            </w:r>
            <w:r w:rsidRPr="00FB66E5">
              <w:rPr>
                <w:rFonts w:ascii="Arial" w:hAnsi="Arial" w:cs="Arial"/>
                <w:i/>
                <w:iCs/>
                <w:sz w:val="24"/>
                <w:szCs w:val="24"/>
                <w:lang w:val="es-ES"/>
              </w:rPr>
              <w:t>En cualquier tiempo, de oficio o a petición de parte, se podrán corregir los errores simplemente formales contenidos en los actos administrativos, ya sean aritméticos, de digitación, de transcripción o de omisión de palabras. [...]"</w:t>
            </w:r>
            <w:r w:rsidR="000A58C4" w:rsidRPr="00FB66E5">
              <w:rPr>
                <w:rFonts w:ascii="Arial" w:hAnsi="Arial" w:cs="Arial"/>
                <w:i/>
                <w:iCs/>
                <w:sz w:val="24"/>
                <w:szCs w:val="24"/>
                <w:lang w:val="es-ES"/>
              </w:rPr>
              <w:t>.</w:t>
            </w:r>
          </w:p>
          <w:p w14:paraId="223863A3" w14:textId="114FFD7C" w:rsidR="0012494C" w:rsidRPr="00FB66E5" w:rsidRDefault="0012494C" w:rsidP="001157E2">
            <w:pPr>
              <w:pStyle w:val="Prrafodelista"/>
              <w:autoSpaceDE w:val="0"/>
              <w:autoSpaceDN w:val="0"/>
              <w:adjustRightInd w:val="0"/>
              <w:spacing w:after="0" w:line="240" w:lineRule="auto"/>
              <w:ind w:left="0"/>
              <w:jc w:val="both"/>
              <w:rPr>
                <w:rFonts w:ascii="Arial" w:hAnsi="Arial" w:cs="Arial"/>
                <w:sz w:val="24"/>
                <w:szCs w:val="24"/>
              </w:rPr>
            </w:pPr>
          </w:p>
        </w:tc>
      </w:tr>
      <w:tr w:rsidR="00DF60FD" w:rsidRPr="00FB66E5" w14:paraId="74A78E63" w14:textId="77777777" w:rsidTr="0075705D">
        <w:trPr>
          <w:trHeight w:val="47"/>
        </w:trPr>
        <w:tc>
          <w:tcPr>
            <w:tcW w:w="10774" w:type="dxa"/>
            <w:gridSpan w:val="3"/>
            <w:shd w:val="clear" w:color="auto" w:fill="FFFFFF"/>
            <w:vAlign w:val="center"/>
          </w:tcPr>
          <w:p w14:paraId="64503900" w14:textId="77777777" w:rsidR="00777983" w:rsidRPr="00FB66E5" w:rsidRDefault="00777983" w:rsidP="001157E2">
            <w:pPr>
              <w:jc w:val="both"/>
              <w:rPr>
                <w:rFonts w:cs="Arial"/>
                <w:sz w:val="24"/>
                <w:szCs w:val="24"/>
                <w:lang w:eastAsia="es-CO"/>
              </w:rPr>
            </w:pPr>
          </w:p>
        </w:tc>
      </w:tr>
      <w:tr w:rsidR="00DF60FD" w:rsidRPr="00FB66E5" w14:paraId="5766DF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9314E59" w14:textId="77777777" w:rsidR="004B3CF0" w:rsidRDefault="004B3CF0" w:rsidP="004B3CF0">
            <w:pPr>
              <w:ind w:left="494"/>
              <w:jc w:val="both"/>
              <w:rPr>
                <w:rFonts w:cs="Arial"/>
                <w:b/>
                <w:color w:val="000000"/>
                <w:sz w:val="24"/>
                <w:szCs w:val="24"/>
              </w:rPr>
            </w:pPr>
          </w:p>
          <w:p w14:paraId="5B0E608D" w14:textId="712A9209" w:rsidR="00DF60FD" w:rsidRPr="00FB66E5" w:rsidRDefault="00DF60FD" w:rsidP="001157E2">
            <w:pPr>
              <w:numPr>
                <w:ilvl w:val="0"/>
                <w:numId w:val="1"/>
              </w:numPr>
              <w:ind w:left="494"/>
              <w:jc w:val="both"/>
              <w:rPr>
                <w:rFonts w:cs="Arial"/>
                <w:b/>
                <w:color w:val="000000"/>
                <w:sz w:val="24"/>
                <w:szCs w:val="24"/>
              </w:rPr>
            </w:pPr>
            <w:r w:rsidRPr="00FB66E5">
              <w:rPr>
                <w:rFonts w:cs="Arial"/>
                <w:b/>
                <w:color w:val="000000"/>
                <w:sz w:val="24"/>
                <w:szCs w:val="24"/>
              </w:rPr>
              <w:t>AMBITO DE APLICACIÓN Y SUJETO</w:t>
            </w:r>
            <w:r w:rsidR="00795C6B" w:rsidRPr="00FB66E5">
              <w:rPr>
                <w:rFonts w:cs="Arial"/>
                <w:b/>
                <w:color w:val="000000"/>
                <w:sz w:val="24"/>
                <w:szCs w:val="24"/>
              </w:rPr>
              <w:t>S</w:t>
            </w:r>
            <w:r w:rsidRPr="00FB66E5">
              <w:rPr>
                <w:rFonts w:cs="Arial"/>
                <w:b/>
                <w:color w:val="000000"/>
                <w:sz w:val="24"/>
                <w:szCs w:val="24"/>
              </w:rPr>
              <w:t xml:space="preserve"> A QUIEN</w:t>
            </w:r>
            <w:r w:rsidR="00795C6B" w:rsidRPr="00FB66E5">
              <w:rPr>
                <w:rFonts w:cs="Arial"/>
                <w:b/>
                <w:color w:val="000000"/>
                <w:sz w:val="24"/>
                <w:szCs w:val="24"/>
              </w:rPr>
              <w:t>ES</w:t>
            </w:r>
            <w:r w:rsidRPr="00FB66E5">
              <w:rPr>
                <w:rFonts w:cs="Arial"/>
                <w:b/>
                <w:color w:val="000000"/>
                <w:sz w:val="24"/>
                <w:szCs w:val="24"/>
              </w:rPr>
              <w:t xml:space="preserve"> VA DIRIGIDO</w:t>
            </w:r>
          </w:p>
          <w:p w14:paraId="519AF356" w14:textId="77777777" w:rsidR="00795C6B" w:rsidRPr="00FB66E5" w:rsidRDefault="00795C6B" w:rsidP="001157E2">
            <w:pPr>
              <w:jc w:val="both"/>
              <w:rPr>
                <w:rFonts w:cs="Arial"/>
                <w:b/>
                <w:color w:val="000000"/>
                <w:sz w:val="24"/>
                <w:szCs w:val="24"/>
              </w:rPr>
            </w:pPr>
          </w:p>
          <w:p w14:paraId="641D849B" w14:textId="458F668E" w:rsidR="008530D9" w:rsidRPr="00FB66E5" w:rsidRDefault="0012494C" w:rsidP="008530D9">
            <w:pPr>
              <w:pStyle w:val="Prrafodelista"/>
              <w:ind w:left="0"/>
              <w:jc w:val="both"/>
              <w:rPr>
                <w:rFonts w:ascii="Arial" w:hAnsi="Arial" w:cs="Arial"/>
                <w:sz w:val="24"/>
                <w:szCs w:val="24"/>
                <w:lang w:val="es-ES"/>
              </w:rPr>
            </w:pPr>
            <w:r w:rsidRPr="00FB66E5">
              <w:rPr>
                <w:rFonts w:ascii="Arial" w:hAnsi="Arial" w:cs="Arial"/>
                <w:sz w:val="24"/>
                <w:szCs w:val="24"/>
              </w:rPr>
              <w:t xml:space="preserve">El presente proyecto de decreto </w:t>
            </w:r>
            <w:r w:rsidR="00FB66E5" w:rsidRPr="00FB66E5">
              <w:rPr>
                <w:rFonts w:ascii="Arial" w:hAnsi="Arial" w:cs="Arial"/>
                <w:sz w:val="24"/>
                <w:szCs w:val="24"/>
                <w:lang w:val="es-ES"/>
              </w:rPr>
              <w:t>c</w:t>
            </w:r>
            <w:r w:rsidR="008530D9" w:rsidRPr="00FB66E5">
              <w:rPr>
                <w:rFonts w:ascii="Arial" w:hAnsi="Arial" w:cs="Arial"/>
                <w:sz w:val="24"/>
                <w:szCs w:val="24"/>
                <w:lang w:val="es-ES"/>
              </w:rPr>
              <w:t xml:space="preserve">orrige un yerro en la numeración del Decreto 1084 de 2015 Único Reglamentario del Sector de Inclusión Social y Reconciliación, así como </w:t>
            </w:r>
            <w:r w:rsidR="00A2239C">
              <w:rPr>
                <w:rFonts w:ascii="Arial" w:hAnsi="Arial" w:cs="Arial"/>
                <w:sz w:val="24"/>
                <w:szCs w:val="24"/>
                <w:lang w:val="es-ES"/>
              </w:rPr>
              <w:t>d</w:t>
            </w:r>
            <w:r w:rsidR="008530D9" w:rsidRPr="00FB66E5">
              <w:rPr>
                <w:rFonts w:ascii="Arial" w:hAnsi="Arial" w:cs="Arial"/>
                <w:sz w:val="24"/>
                <w:szCs w:val="24"/>
                <w:lang w:val="es-ES"/>
              </w:rPr>
              <w:t>el Decreto 1833 de 2016 Único Reglamentario por medio del cual se compilan las normas del Sistema General de Pensiones, ocasionado por un error involuntario de los artículos 1 y 3 del Decreto 1</w:t>
            </w:r>
            <w:r w:rsidR="00A2239C">
              <w:rPr>
                <w:rFonts w:ascii="Arial" w:hAnsi="Arial" w:cs="Arial"/>
                <w:sz w:val="24"/>
                <w:szCs w:val="24"/>
                <w:lang w:val="es-ES"/>
              </w:rPr>
              <w:t>6</w:t>
            </w:r>
            <w:r w:rsidR="008530D9" w:rsidRPr="00FB66E5">
              <w:rPr>
                <w:rFonts w:ascii="Arial" w:hAnsi="Arial" w:cs="Arial"/>
                <w:sz w:val="24"/>
                <w:szCs w:val="24"/>
                <w:lang w:val="es-ES"/>
              </w:rPr>
              <w:t>9</w:t>
            </w:r>
            <w:r w:rsidR="00A2239C">
              <w:rPr>
                <w:rFonts w:ascii="Arial" w:hAnsi="Arial" w:cs="Arial"/>
                <w:sz w:val="24"/>
                <w:szCs w:val="24"/>
                <w:lang w:val="es-ES"/>
              </w:rPr>
              <w:t>0</w:t>
            </w:r>
            <w:r w:rsidR="008530D9" w:rsidRPr="00FB66E5">
              <w:rPr>
                <w:rFonts w:ascii="Arial" w:hAnsi="Arial" w:cs="Arial"/>
                <w:sz w:val="24"/>
                <w:szCs w:val="24"/>
                <w:lang w:val="es-ES"/>
              </w:rPr>
              <w:t xml:space="preserve"> de 2020.</w:t>
            </w:r>
          </w:p>
          <w:p w14:paraId="5B752A50" w14:textId="77777777" w:rsidR="00795C6B" w:rsidRPr="00FB66E5" w:rsidRDefault="0012494C" w:rsidP="001157E2">
            <w:pPr>
              <w:jc w:val="both"/>
              <w:rPr>
                <w:rFonts w:cs="Arial"/>
                <w:sz w:val="24"/>
                <w:szCs w:val="24"/>
              </w:rPr>
            </w:pPr>
            <w:r w:rsidRPr="00FB66E5">
              <w:rPr>
                <w:rFonts w:cs="Arial"/>
                <w:sz w:val="24"/>
                <w:szCs w:val="24"/>
              </w:rPr>
              <w:t>Los sujetos pasivos de las medidas son: (i) el Ministerio de Hacienda y Crédito Público, (ii) el Ministerio del Trabajo, (iii) el Departamento Nacional de Planeación y (iv) el Departamento Administrativo para la Prosperidad Social</w:t>
            </w:r>
            <w:r w:rsidR="008530D9" w:rsidRPr="00FB66E5">
              <w:rPr>
                <w:rFonts w:cs="Arial"/>
                <w:sz w:val="24"/>
                <w:szCs w:val="24"/>
              </w:rPr>
              <w:t>, quienes suscribieron el Decreto 1690 de 2020.</w:t>
            </w:r>
          </w:p>
          <w:p w14:paraId="38E53081" w14:textId="77777777" w:rsidR="00A14F6E" w:rsidRPr="00FB66E5" w:rsidRDefault="00A14F6E" w:rsidP="001157E2">
            <w:pPr>
              <w:jc w:val="both"/>
              <w:rPr>
                <w:rFonts w:cs="Arial"/>
                <w:sz w:val="24"/>
                <w:szCs w:val="24"/>
              </w:rPr>
            </w:pPr>
          </w:p>
          <w:p w14:paraId="4B829EDA" w14:textId="0F44E0E0" w:rsidR="00A14F6E" w:rsidRPr="00FB66E5" w:rsidRDefault="00A14F6E" w:rsidP="001157E2">
            <w:pPr>
              <w:jc w:val="both"/>
              <w:rPr>
                <w:rFonts w:cs="Arial"/>
                <w:sz w:val="24"/>
                <w:szCs w:val="24"/>
              </w:rPr>
            </w:pPr>
            <w:r w:rsidRPr="00FB66E5">
              <w:rPr>
                <w:rFonts w:cs="Arial"/>
                <w:sz w:val="24"/>
                <w:szCs w:val="24"/>
              </w:rPr>
              <w:t xml:space="preserve">El proyecto de decreto va dirigido a los beneficiarios de los programas </w:t>
            </w:r>
            <w:r w:rsidR="005412E1" w:rsidRPr="00FB66E5">
              <w:rPr>
                <w:rFonts w:cs="Arial"/>
                <w:sz w:val="24"/>
                <w:szCs w:val="24"/>
              </w:rPr>
              <w:t>de transferencias monetarias del gobierno nacional, en especial ingreso solidario</w:t>
            </w:r>
            <w:r w:rsidR="00A2239C">
              <w:rPr>
                <w:rFonts w:cs="Arial"/>
                <w:sz w:val="24"/>
                <w:szCs w:val="24"/>
              </w:rPr>
              <w:t>,</w:t>
            </w:r>
            <w:r w:rsidR="005412E1" w:rsidRPr="00FB66E5">
              <w:rPr>
                <w:rFonts w:cs="Arial"/>
                <w:sz w:val="24"/>
                <w:szCs w:val="24"/>
              </w:rPr>
              <w:t xml:space="preserve"> compensación del </w:t>
            </w:r>
            <w:r w:rsidR="00FB66E5" w:rsidRPr="00FB66E5">
              <w:rPr>
                <w:rFonts w:cs="Arial"/>
                <w:sz w:val="24"/>
                <w:szCs w:val="24"/>
              </w:rPr>
              <w:t>IVA</w:t>
            </w:r>
            <w:r w:rsidR="00A2239C">
              <w:rPr>
                <w:rFonts w:cs="Arial"/>
                <w:sz w:val="24"/>
                <w:szCs w:val="24"/>
              </w:rPr>
              <w:t xml:space="preserve"> y Colombia Mayor</w:t>
            </w:r>
            <w:r w:rsidR="005412E1" w:rsidRPr="00FB66E5">
              <w:rPr>
                <w:rFonts w:cs="Arial"/>
                <w:sz w:val="24"/>
                <w:szCs w:val="24"/>
              </w:rPr>
              <w:t>.</w:t>
            </w:r>
          </w:p>
          <w:p w14:paraId="6D14F0CD" w14:textId="77777777" w:rsidR="008530D9" w:rsidRPr="00FB66E5" w:rsidRDefault="008530D9" w:rsidP="001157E2">
            <w:pPr>
              <w:jc w:val="both"/>
              <w:rPr>
                <w:rFonts w:cs="Arial"/>
                <w:iCs/>
                <w:color w:val="000000"/>
                <w:sz w:val="24"/>
                <w:szCs w:val="24"/>
              </w:rPr>
            </w:pPr>
          </w:p>
        </w:tc>
      </w:tr>
      <w:tr w:rsidR="00DF60FD" w:rsidRPr="00FB66E5" w14:paraId="1C8A61AC" w14:textId="77777777" w:rsidTr="0075705D">
        <w:trPr>
          <w:trHeight w:val="278"/>
        </w:trPr>
        <w:tc>
          <w:tcPr>
            <w:tcW w:w="10774" w:type="dxa"/>
            <w:gridSpan w:val="3"/>
            <w:tcBorders>
              <w:bottom w:val="single" w:sz="4" w:space="0" w:color="auto"/>
            </w:tcBorders>
            <w:shd w:val="clear" w:color="auto" w:fill="FFFFFF"/>
            <w:vAlign w:val="center"/>
          </w:tcPr>
          <w:p w14:paraId="6CC8FEC0" w14:textId="77777777" w:rsidR="002329DF" w:rsidRDefault="002329DF" w:rsidP="001157E2">
            <w:pPr>
              <w:ind w:left="494" w:hanging="283"/>
              <w:jc w:val="both"/>
              <w:rPr>
                <w:rFonts w:cs="Arial"/>
                <w:b/>
                <w:color w:val="000000"/>
                <w:sz w:val="24"/>
                <w:szCs w:val="24"/>
              </w:rPr>
            </w:pPr>
          </w:p>
          <w:p w14:paraId="20AB9599" w14:textId="7BBBC030" w:rsidR="00DF60FD" w:rsidRPr="00FB66E5" w:rsidRDefault="00795C6B" w:rsidP="001157E2">
            <w:pPr>
              <w:ind w:left="494" w:hanging="283"/>
              <w:jc w:val="both"/>
              <w:rPr>
                <w:rFonts w:cs="Arial"/>
                <w:b/>
                <w:color w:val="000000"/>
                <w:sz w:val="24"/>
                <w:szCs w:val="24"/>
              </w:rPr>
            </w:pPr>
            <w:r w:rsidRPr="00FB66E5">
              <w:rPr>
                <w:rFonts w:cs="Arial"/>
                <w:b/>
                <w:color w:val="000000"/>
                <w:sz w:val="24"/>
                <w:szCs w:val="24"/>
              </w:rPr>
              <w:t xml:space="preserve">3. </w:t>
            </w:r>
            <w:r w:rsidR="00DF60FD" w:rsidRPr="00FB66E5">
              <w:rPr>
                <w:rFonts w:cs="Arial"/>
                <w:b/>
                <w:color w:val="000000"/>
                <w:sz w:val="24"/>
                <w:szCs w:val="24"/>
              </w:rPr>
              <w:t>VIABILIDAD JURÍDICA</w:t>
            </w:r>
          </w:p>
          <w:p w14:paraId="7196DA42" w14:textId="77777777" w:rsidR="00D05B67" w:rsidRPr="00FB66E5" w:rsidRDefault="00D05B67" w:rsidP="001157E2">
            <w:pPr>
              <w:ind w:left="494" w:hanging="283"/>
              <w:jc w:val="both"/>
              <w:rPr>
                <w:rFonts w:cs="Arial"/>
                <w:i/>
                <w:color w:val="808080"/>
                <w:sz w:val="24"/>
                <w:szCs w:val="24"/>
              </w:rPr>
            </w:pPr>
          </w:p>
          <w:p w14:paraId="43400159" w14:textId="77777777" w:rsidR="00795C6B" w:rsidRPr="00FB66E5" w:rsidRDefault="00795C6B" w:rsidP="001157E2">
            <w:pPr>
              <w:ind w:left="494" w:hanging="283"/>
              <w:jc w:val="both"/>
              <w:rPr>
                <w:rFonts w:cs="Arial"/>
                <w:b/>
                <w:bCs/>
                <w:sz w:val="24"/>
                <w:szCs w:val="24"/>
                <w:lang w:val="es-CO" w:eastAsia="es-CO"/>
              </w:rPr>
            </w:pPr>
            <w:r w:rsidRPr="00FB66E5">
              <w:rPr>
                <w:rFonts w:cs="Arial"/>
                <w:b/>
                <w:bCs/>
                <w:sz w:val="24"/>
                <w:szCs w:val="24"/>
                <w:lang w:val="es-CO" w:eastAsia="es-CO"/>
              </w:rPr>
              <w:t>3.1 Análisis de las normas que otorgan la competencia para la expedición del proyecto normativo</w:t>
            </w:r>
            <w:r w:rsidR="0012494C" w:rsidRPr="00FB66E5">
              <w:rPr>
                <w:rFonts w:cs="Arial"/>
                <w:b/>
                <w:bCs/>
                <w:sz w:val="24"/>
                <w:szCs w:val="24"/>
                <w:lang w:val="es-CO" w:eastAsia="es-CO"/>
              </w:rPr>
              <w:t>.</w:t>
            </w:r>
          </w:p>
          <w:p w14:paraId="0980986A" w14:textId="77777777" w:rsidR="0012494C" w:rsidRPr="00FB66E5" w:rsidRDefault="0012494C" w:rsidP="001157E2">
            <w:pPr>
              <w:jc w:val="both"/>
              <w:rPr>
                <w:rFonts w:cs="Arial"/>
                <w:sz w:val="24"/>
                <w:szCs w:val="24"/>
                <w:lang w:val="es-CO" w:eastAsia="es-CO"/>
              </w:rPr>
            </w:pPr>
          </w:p>
          <w:p w14:paraId="2563CF42" w14:textId="77777777" w:rsidR="00071A0F" w:rsidRPr="00FB66E5" w:rsidRDefault="00071A0F" w:rsidP="001157E2">
            <w:pPr>
              <w:pStyle w:val="Sinespaciado"/>
              <w:numPr>
                <w:ilvl w:val="0"/>
                <w:numId w:val="5"/>
              </w:numPr>
              <w:jc w:val="both"/>
              <w:rPr>
                <w:rFonts w:ascii="Arial" w:hAnsi="Arial" w:cs="Arial"/>
                <w:b/>
                <w:bCs/>
                <w:sz w:val="24"/>
                <w:szCs w:val="24"/>
              </w:rPr>
            </w:pPr>
            <w:r w:rsidRPr="00FB66E5">
              <w:rPr>
                <w:rFonts w:ascii="Arial" w:hAnsi="Arial" w:cs="Arial"/>
                <w:b/>
                <w:bCs/>
                <w:sz w:val="24"/>
                <w:szCs w:val="24"/>
              </w:rPr>
              <w:t>Constitución Política</w:t>
            </w:r>
          </w:p>
          <w:p w14:paraId="0112EC06" w14:textId="77777777" w:rsidR="00071A0F" w:rsidRPr="00FB66E5" w:rsidRDefault="00071A0F" w:rsidP="001157E2">
            <w:pPr>
              <w:pStyle w:val="Sinespaciado"/>
              <w:ind w:left="169"/>
              <w:jc w:val="both"/>
              <w:rPr>
                <w:rFonts w:ascii="Arial" w:hAnsi="Arial" w:cs="Arial"/>
                <w:sz w:val="24"/>
                <w:szCs w:val="24"/>
              </w:rPr>
            </w:pPr>
          </w:p>
          <w:p w14:paraId="4DF55BE0"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i/>
                <w:sz w:val="24"/>
                <w:szCs w:val="24"/>
              </w:rPr>
              <w:t>“</w:t>
            </w:r>
            <w:r w:rsidRPr="00FB66E5">
              <w:rPr>
                <w:rFonts w:ascii="Arial" w:hAnsi="Arial" w:cs="Arial"/>
                <w:b/>
                <w:bCs/>
                <w:i/>
                <w:sz w:val="24"/>
                <w:szCs w:val="24"/>
              </w:rPr>
              <w:t>ARTÍCULO 189.</w:t>
            </w:r>
            <w:r w:rsidRPr="00FB66E5">
              <w:rPr>
                <w:rFonts w:ascii="Arial" w:hAnsi="Arial" w:cs="Arial"/>
                <w:i/>
                <w:sz w:val="24"/>
                <w:szCs w:val="24"/>
              </w:rPr>
              <w:t xml:space="preserve"> Corresponde al </w:t>
            </w:r>
            <w:proofErr w:type="gramStart"/>
            <w:r w:rsidRPr="00FB66E5">
              <w:rPr>
                <w:rFonts w:ascii="Arial" w:hAnsi="Arial" w:cs="Arial"/>
                <w:i/>
                <w:sz w:val="24"/>
                <w:szCs w:val="24"/>
              </w:rPr>
              <w:t>Presidente</w:t>
            </w:r>
            <w:proofErr w:type="gramEnd"/>
            <w:r w:rsidRPr="00FB66E5">
              <w:rPr>
                <w:rFonts w:ascii="Arial" w:hAnsi="Arial" w:cs="Arial"/>
                <w:i/>
                <w:sz w:val="24"/>
                <w:szCs w:val="24"/>
              </w:rPr>
              <w:t xml:space="preserve"> de la República como Jefe de Estado, Jefe del Gobierno y Suprema Autoridad Administrativa.</w:t>
            </w:r>
          </w:p>
          <w:p w14:paraId="58D274F8"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i/>
                <w:sz w:val="24"/>
                <w:szCs w:val="24"/>
              </w:rPr>
              <w:t>(…)</w:t>
            </w:r>
          </w:p>
          <w:p w14:paraId="1CDE362C" w14:textId="77777777" w:rsidR="00071A0F" w:rsidRPr="00FB66E5" w:rsidRDefault="00071A0F" w:rsidP="001157E2">
            <w:pPr>
              <w:ind w:left="708"/>
              <w:jc w:val="both"/>
              <w:rPr>
                <w:rFonts w:cs="Arial"/>
                <w:i/>
                <w:sz w:val="24"/>
                <w:szCs w:val="24"/>
              </w:rPr>
            </w:pPr>
            <w:r w:rsidRPr="00FB66E5">
              <w:rPr>
                <w:rFonts w:cs="Arial"/>
                <w:i/>
                <w:sz w:val="24"/>
                <w:szCs w:val="24"/>
              </w:rPr>
              <w:t xml:space="preserve">11. Ejercer la potestad reglamentaria, mediante la expedición de los decretos, resoluciones y ordenes necesarios para la cumplida ejecución de las leyes. </w:t>
            </w:r>
          </w:p>
          <w:p w14:paraId="13D0F4ED"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i/>
                <w:sz w:val="24"/>
                <w:szCs w:val="24"/>
              </w:rPr>
              <w:t>(…)</w:t>
            </w:r>
          </w:p>
          <w:p w14:paraId="5250F1C0" w14:textId="77777777" w:rsidR="00071A0F" w:rsidRPr="00FB66E5" w:rsidRDefault="00071A0F" w:rsidP="001157E2">
            <w:pPr>
              <w:pStyle w:val="Sinespaciado"/>
              <w:jc w:val="both"/>
              <w:rPr>
                <w:rFonts w:ascii="Arial" w:hAnsi="Arial" w:cs="Arial"/>
                <w:i/>
                <w:sz w:val="24"/>
                <w:szCs w:val="24"/>
              </w:rPr>
            </w:pPr>
          </w:p>
          <w:p w14:paraId="065741CC" w14:textId="77777777" w:rsidR="008530D9" w:rsidRPr="00FB66E5" w:rsidRDefault="008530D9" w:rsidP="001157E2">
            <w:pPr>
              <w:pStyle w:val="Sinespaciado"/>
              <w:numPr>
                <w:ilvl w:val="0"/>
                <w:numId w:val="6"/>
              </w:numPr>
              <w:jc w:val="both"/>
              <w:rPr>
                <w:rFonts w:ascii="Arial" w:hAnsi="Arial" w:cs="Arial"/>
                <w:b/>
                <w:bCs/>
                <w:sz w:val="24"/>
                <w:szCs w:val="24"/>
              </w:rPr>
            </w:pPr>
            <w:r w:rsidRPr="00FB66E5">
              <w:rPr>
                <w:rFonts w:ascii="Arial" w:hAnsi="Arial" w:cs="Arial"/>
                <w:b/>
                <w:bCs/>
                <w:sz w:val="24"/>
                <w:szCs w:val="24"/>
              </w:rPr>
              <w:t>Ley 1437 de 2011.</w:t>
            </w:r>
          </w:p>
          <w:p w14:paraId="5C83E9ED" w14:textId="77777777" w:rsidR="008530D9" w:rsidRPr="00FB66E5" w:rsidRDefault="008530D9" w:rsidP="008530D9">
            <w:pPr>
              <w:pStyle w:val="Sinespaciado"/>
              <w:ind w:left="1080"/>
              <w:jc w:val="both"/>
              <w:rPr>
                <w:rFonts w:ascii="Arial" w:hAnsi="Arial" w:cs="Arial"/>
                <w:sz w:val="24"/>
                <w:szCs w:val="24"/>
              </w:rPr>
            </w:pPr>
          </w:p>
          <w:p w14:paraId="4BB2197D" w14:textId="5BC3FF72" w:rsidR="008530D9" w:rsidRPr="00FB66E5" w:rsidRDefault="008530D9" w:rsidP="008530D9">
            <w:pPr>
              <w:ind w:left="1080"/>
              <w:jc w:val="both"/>
              <w:rPr>
                <w:rFonts w:cs="Arial"/>
                <w:i/>
                <w:iCs/>
                <w:sz w:val="24"/>
                <w:szCs w:val="24"/>
              </w:rPr>
            </w:pPr>
            <w:r w:rsidRPr="00FB66E5">
              <w:rPr>
                <w:rFonts w:cs="Arial"/>
                <w:i/>
                <w:iCs/>
                <w:sz w:val="24"/>
                <w:szCs w:val="24"/>
              </w:rPr>
              <w:t>“</w:t>
            </w:r>
            <w:r w:rsidRPr="00FB66E5">
              <w:rPr>
                <w:rFonts w:cs="Arial"/>
                <w:b/>
                <w:bCs/>
                <w:i/>
                <w:iCs/>
                <w:sz w:val="24"/>
                <w:szCs w:val="24"/>
              </w:rPr>
              <w:t xml:space="preserve">Artículo </w:t>
            </w:r>
            <w:r w:rsidR="00CB2291" w:rsidRPr="00FB66E5">
              <w:rPr>
                <w:rFonts w:cs="Arial"/>
                <w:b/>
                <w:bCs/>
                <w:i/>
                <w:iCs/>
                <w:sz w:val="24"/>
                <w:szCs w:val="24"/>
              </w:rPr>
              <w:t>45. Corrección</w:t>
            </w:r>
            <w:r w:rsidRPr="00FB66E5">
              <w:rPr>
                <w:rFonts w:cs="Arial"/>
                <w:b/>
                <w:bCs/>
                <w:i/>
                <w:iCs/>
                <w:sz w:val="24"/>
                <w:szCs w:val="24"/>
              </w:rPr>
              <w:t xml:space="preserve"> de errores formales</w:t>
            </w:r>
            <w:r w:rsidRPr="00FB66E5">
              <w:rPr>
                <w:rFonts w:cs="Arial"/>
                <w:i/>
                <w:iCs/>
                <w:sz w:val="24"/>
                <w:szCs w:val="24"/>
              </w:rPr>
              <w:t xml:space="preserve">. En cualquier tiempo, de oficio o a petición de parte, se podrán corregir los errores simplemente formales contenidos en los actos </w:t>
            </w:r>
            <w:r w:rsidRPr="00FB66E5">
              <w:rPr>
                <w:rFonts w:cs="Arial"/>
                <w:i/>
                <w:iCs/>
                <w:sz w:val="24"/>
                <w:szCs w:val="24"/>
              </w:rPr>
              <w:lastRenderedPageBreak/>
              <w:t xml:space="preserve">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 </w:t>
            </w:r>
          </w:p>
          <w:p w14:paraId="0A88BBF0" w14:textId="77777777" w:rsidR="008530D9" w:rsidRPr="00FB66E5" w:rsidRDefault="008530D9" w:rsidP="008530D9">
            <w:pPr>
              <w:pStyle w:val="Sinespaciado"/>
              <w:ind w:left="1080"/>
              <w:jc w:val="both"/>
              <w:rPr>
                <w:rFonts w:ascii="Arial" w:hAnsi="Arial" w:cs="Arial"/>
                <w:sz w:val="24"/>
                <w:szCs w:val="24"/>
              </w:rPr>
            </w:pPr>
          </w:p>
          <w:p w14:paraId="151E9D51" w14:textId="77777777" w:rsidR="008530D9" w:rsidRPr="00FB66E5" w:rsidRDefault="008530D9" w:rsidP="008530D9">
            <w:pPr>
              <w:pStyle w:val="Sinespaciado"/>
              <w:ind w:left="1080"/>
              <w:jc w:val="both"/>
              <w:rPr>
                <w:rFonts w:ascii="Arial" w:hAnsi="Arial" w:cs="Arial"/>
                <w:sz w:val="24"/>
                <w:szCs w:val="24"/>
              </w:rPr>
            </w:pPr>
          </w:p>
          <w:p w14:paraId="5285D915" w14:textId="77777777" w:rsidR="00071A0F" w:rsidRPr="00FB66E5" w:rsidRDefault="00071A0F" w:rsidP="001157E2">
            <w:pPr>
              <w:pStyle w:val="Sinespaciado"/>
              <w:numPr>
                <w:ilvl w:val="0"/>
                <w:numId w:val="6"/>
              </w:numPr>
              <w:jc w:val="both"/>
              <w:rPr>
                <w:rFonts w:ascii="Arial" w:hAnsi="Arial" w:cs="Arial"/>
                <w:b/>
                <w:bCs/>
                <w:sz w:val="24"/>
                <w:szCs w:val="24"/>
              </w:rPr>
            </w:pPr>
            <w:r w:rsidRPr="00FB66E5">
              <w:rPr>
                <w:rFonts w:ascii="Arial" w:hAnsi="Arial" w:cs="Arial"/>
                <w:b/>
                <w:bCs/>
                <w:sz w:val="24"/>
                <w:szCs w:val="24"/>
              </w:rPr>
              <w:t>Decreto Legislativo 812 de 2020.</w:t>
            </w:r>
          </w:p>
          <w:p w14:paraId="73E5DE5B" w14:textId="77777777" w:rsidR="00071A0F" w:rsidRPr="00FB66E5" w:rsidRDefault="00071A0F" w:rsidP="001157E2">
            <w:pPr>
              <w:pStyle w:val="Sinespaciado"/>
              <w:ind w:left="1080"/>
              <w:jc w:val="both"/>
              <w:rPr>
                <w:rFonts w:ascii="Arial" w:hAnsi="Arial" w:cs="Arial"/>
                <w:sz w:val="24"/>
                <w:szCs w:val="24"/>
              </w:rPr>
            </w:pPr>
          </w:p>
          <w:p w14:paraId="14ACCAD8" w14:textId="77777777" w:rsidR="00960C9C" w:rsidRPr="00FB66E5" w:rsidRDefault="00960C9C" w:rsidP="001157E2">
            <w:pPr>
              <w:pStyle w:val="Sinespaciado"/>
              <w:ind w:left="708"/>
              <w:jc w:val="both"/>
              <w:rPr>
                <w:rFonts w:ascii="Arial" w:hAnsi="Arial" w:cs="Arial"/>
                <w:i/>
                <w:sz w:val="24"/>
                <w:szCs w:val="24"/>
              </w:rPr>
            </w:pPr>
          </w:p>
          <w:p w14:paraId="43EE6F86"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b/>
                <w:bCs/>
                <w:i/>
                <w:sz w:val="24"/>
                <w:szCs w:val="24"/>
              </w:rPr>
              <w:t>ARTÍCULO. 5. Transferencias Monetarias</w:t>
            </w:r>
            <w:r w:rsidRPr="00FB66E5">
              <w:rPr>
                <w:rFonts w:ascii="Arial" w:hAnsi="Arial" w:cs="Arial"/>
                <w:i/>
                <w:sz w:val="24"/>
                <w:szCs w:val="24"/>
              </w:rPr>
              <w:t>. El Departamento Administrativo para la Prosperidad Social será la entidad encargada de la administración y operación de los programas de transferencias monetarias del Gobierno nacional, entendidos estos como los aportes del Estado otorgados, en carácter de subsidios directos y monetarios, a la población en situación de pobreza y de extrema pobreza.</w:t>
            </w:r>
          </w:p>
          <w:p w14:paraId="2D394438"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i/>
                <w:sz w:val="24"/>
                <w:szCs w:val="24"/>
              </w:rPr>
              <w:t> </w:t>
            </w:r>
          </w:p>
          <w:p w14:paraId="08FAD856"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i/>
                <w:sz w:val="24"/>
                <w:szCs w:val="24"/>
              </w:rPr>
              <w:t>En todo caso, estas ayudas podrán extenderse a población en situación de vulnerabilidad económica, es decir, a población que por su condición de vulnerabilidad y ante cualquier choque adverso tiene una alta probabilidad de caer en condición de pobreza. Para el efecto, el Departamento Administrativo para la Prosperidad Social podrá modificar o fijar nuevos criterios para incluir a esta población como beneficiaria del respectivo programa de trasferencias monetarias.</w:t>
            </w:r>
          </w:p>
          <w:p w14:paraId="1A4A135E"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i/>
                <w:sz w:val="24"/>
                <w:szCs w:val="24"/>
              </w:rPr>
              <w:t> </w:t>
            </w:r>
          </w:p>
          <w:p w14:paraId="26D5B280"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b/>
                <w:bCs/>
                <w:i/>
                <w:sz w:val="24"/>
                <w:szCs w:val="24"/>
              </w:rPr>
              <w:t>Parágrafo 1.</w:t>
            </w:r>
            <w:r w:rsidRPr="00FB66E5">
              <w:rPr>
                <w:rFonts w:ascii="Arial" w:hAnsi="Arial" w:cs="Arial"/>
                <w:i/>
                <w:sz w:val="24"/>
                <w:szCs w:val="24"/>
              </w:rPr>
              <w:t xml:space="preserve"> Para la expansión de los programas de transferencias monetarias se tomará al hogar como unidad de intervención, buscando generar complementariedades y priorizar hogares que no estén recibiendo dichas ayudas. </w:t>
            </w:r>
          </w:p>
          <w:p w14:paraId="6F2D9890" w14:textId="77777777" w:rsidR="00071A0F" w:rsidRPr="00FB66E5" w:rsidRDefault="00071A0F" w:rsidP="001157E2">
            <w:pPr>
              <w:pStyle w:val="Sinespaciado"/>
              <w:jc w:val="both"/>
              <w:rPr>
                <w:rFonts w:ascii="Arial" w:hAnsi="Arial" w:cs="Arial"/>
                <w:i/>
                <w:sz w:val="24"/>
                <w:szCs w:val="24"/>
              </w:rPr>
            </w:pPr>
          </w:p>
          <w:p w14:paraId="4342B1C4"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b/>
                <w:bCs/>
                <w:i/>
                <w:sz w:val="24"/>
                <w:szCs w:val="24"/>
              </w:rPr>
              <w:t>Parágrafo 2.</w:t>
            </w:r>
            <w:r w:rsidRPr="00FB66E5">
              <w:rPr>
                <w:rFonts w:ascii="Arial" w:hAnsi="Arial" w:cs="Arial"/>
                <w:i/>
                <w:sz w:val="24"/>
                <w:szCs w:val="24"/>
              </w:rPr>
              <w:t xml:space="preserve"> A partir de la </w:t>
            </w:r>
            <w:r w:rsidR="00777983" w:rsidRPr="00FB66E5">
              <w:rPr>
                <w:rFonts w:ascii="Arial" w:hAnsi="Arial" w:cs="Arial"/>
                <w:i/>
                <w:sz w:val="24"/>
                <w:szCs w:val="24"/>
              </w:rPr>
              <w:t>entrada en vigor</w:t>
            </w:r>
            <w:r w:rsidRPr="00FB66E5">
              <w:rPr>
                <w:rFonts w:ascii="Arial" w:hAnsi="Arial" w:cs="Arial"/>
                <w:i/>
                <w:sz w:val="24"/>
                <w:szCs w:val="24"/>
              </w:rPr>
              <w:t xml:space="preserve"> del presente Decreto Legislativo, el Programa de Protección Social al Adulto Mayor -Colombia Mayor- y la compensación del impuesto sobre las ventas -IVA serán ejecutados por el Departamento Administrativo para la Prosperidad Social. Los contratos de encargo fiduciarios que hubiese suscrito el Ministerio del Trabajo para la operación del Programa de Protección Social al Adulto Mayor-Colombia Mayor y de la compensación del impuesto sobre las ventas -IVA que estén en ejecución podrán ser cedidos al Departamento Administrativo para la Prosperidad Social. </w:t>
            </w:r>
          </w:p>
          <w:p w14:paraId="70AA83F1" w14:textId="77777777" w:rsidR="00071A0F" w:rsidRPr="00FB66E5" w:rsidRDefault="00071A0F" w:rsidP="001157E2">
            <w:pPr>
              <w:pStyle w:val="Sinespaciado"/>
              <w:ind w:left="708"/>
              <w:jc w:val="both"/>
              <w:rPr>
                <w:rFonts w:ascii="Arial" w:hAnsi="Arial" w:cs="Arial"/>
                <w:i/>
                <w:sz w:val="24"/>
                <w:szCs w:val="24"/>
              </w:rPr>
            </w:pPr>
          </w:p>
          <w:p w14:paraId="5894A94A" w14:textId="77777777" w:rsidR="00071A0F" w:rsidRPr="00FB66E5" w:rsidRDefault="00071A0F" w:rsidP="001157E2">
            <w:pPr>
              <w:pStyle w:val="Sinespaciado"/>
              <w:ind w:left="708"/>
              <w:jc w:val="both"/>
              <w:rPr>
                <w:rFonts w:ascii="Arial" w:hAnsi="Arial" w:cs="Arial"/>
                <w:i/>
                <w:sz w:val="24"/>
                <w:szCs w:val="24"/>
              </w:rPr>
            </w:pPr>
            <w:r w:rsidRPr="00FB66E5">
              <w:rPr>
                <w:rFonts w:ascii="Arial" w:hAnsi="Arial" w:cs="Arial"/>
                <w:b/>
                <w:bCs/>
                <w:i/>
                <w:sz w:val="24"/>
                <w:szCs w:val="24"/>
              </w:rPr>
              <w:t>Parágrafo 3.</w:t>
            </w:r>
            <w:r w:rsidRPr="00FB66E5">
              <w:rPr>
                <w:rFonts w:ascii="Arial" w:hAnsi="Arial" w:cs="Arial"/>
                <w:i/>
                <w:sz w:val="24"/>
                <w:szCs w:val="24"/>
              </w:rPr>
              <w:t xml:space="preserve"> El Programa de Ingreso Solidario será administrado y ejecutado por el Departamento Administrativo para la Prosperidad Social, una vez se realicen todos los procedimientos de entrega de la operación de este programa por parte del Departamento Nacional de Planeación y del Ministerio de Hacienda y Crédito Público. En todo caso este proceso de entrega se realizará máximo en el transcurso del mes siguiente contado a partir de la entrada en vigencia del presente Decreto</w:t>
            </w:r>
            <w:proofErr w:type="gramStart"/>
            <w:r w:rsidRPr="00FB66E5">
              <w:rPr>
                <w:rFonts w:ascii="Arial" w:hAnsi="Arial" w:cs="Arial"/>
                <w:i/>
                <w:sz w:val="24"/>
                <w:szCs w:val="24"/>
              </w:rPr>
              <w:t>”.</w:t>
            </w:r>
            <w:r w:rsidR="008530D9" w:rsidRPr="00FB66E5">
              <w:rPr>
                <w:rFonts w:ascii="Arial" w:hAnsi="Arial" w:cs="Arial"/>
                <w:i/>
                <w:sz w:val="24"/>
                <w:szCs w:val="24"/>
              </w:rPr>
              <w:t>(</w:t>
            </w:r>
            <w:proofErr w:type="gramEnd"/>
            <w:r w:rsidR="008530D9" w:rsidRPr="00FB66E5">
              <w:rPr>
                <w:rFonts w:ascii="Arial" w:hAnsi="Arial" w:cs="Arial"/>
                <w:i/>
                <w:sz w:val="24"/>
                <w:szCs w:val="24"/>
              </w:rPr>
              <w:t>resaltado fuera de texto)</w:t>
            </w:r>
            <w:r w:rsidR="00F337EE" w:rsidRPr="00FB66E5">
              <w:rPr>
                <w:rFonts w:ascii="Arial" w:hAnsi="Arial" w:cs="Arial"/>
                <w:i/>
                <w:sz w:val="24"/>
                <w:szCs w:val="24"/>
              </w:rPr>
              <w:t>.</w:t>
            </w:r>
          </w:p>
          <w:p w14:paraId="678D7036" w14:textId="77777777" w:rsidR="00795C6B" w:rsidRPr="00FB66E5" w:rsidRDefault="00795C6B" w:rsidP="001157E2">
            <w:pPr>
              <w:jc w:val="both"/>
              <w:rPr>
                <w:rFonts w:cs="Arial"/>
                <w:sz w:val="24"/>
                <w:szCs w:val="24"/>
                <w:lang w:val="es-CO" w:eastAsia="es-CO"/>
              </w:rPr>
            </w:pPr>
          </w:p>
          <w:p w14:paraId="3816B9BC" w14:textId="77777777" w:rsidR="00795C6B" w:rsidRPr="00FB66E5" w:rsidRDefault="00795C6B" w:rsidP="001157E2">
            <w:pPr>
              <w:ind w:left="494" w:hanging="283"/>
              <w:jc w:val="both"/>
              <w:rPr>
                <w:rFonts w:cs="Arial"/>
                <w:b/>
                <w:bCs/>
                <w:sz w:val="24"/>
                <w:szCs w:val="24"/>
                <w:lang w:val="es-CO" w:eastAsia="es-CO"/>
              </w:rPr>
            </w:pPr>
            <w:r w:rsidRPr="00FB66E5">
              <w:rPr>
                <w:rFonts w:cs="Arial"/>
                <w:b/>
                <w:bCs/>
                <w:sz w:val="24"/>
                <w:szCs w:val="24"/>
                <w:lang w:val="es-CO" w:eastAsia="es-CO"/>
              </w:rPr>
              <w:t>3.2 Vigencia de la ley o norma reglamentada o desarrollada</w:t>
            </w:r>
            <w:r w:rsidR="00071A0F" w:rsidRPr="00FB66E5">
              <w:rPr>
                <w:rFonts w:cs="Arial"/>
                <w:b/>
                <w:bCs/>
                <w:sz w:val="24"/>
                <w:szCs w:val="24"/>
                <w:lang w:val="es-CO" w:eastAsia="es-CO"/>
              </w:rPr>
              <w:t>.</w:t>
            </w:r>
          </w:p>
          <w:p w14:paraId="5AE02D46" w14:textId="77777777" w:rsidR="00071A0F" w:rsidRPr="00FB66E5" w:rsidRDefault="00071A0F" w:rsidP="001157E2">
            <w:pPr>
              <w:ind w:left="494" w:hanging="283"/>
              <w:jc w:val="both"/>
              <w:rPr>
                <w:rFonts w:cs="Arial"/>
                <w:sz w:val="24"/>
                <w:szCs w:val="24"/>
                <w:lang w:val="es-CO" w:eastAsia="es-CO"/>
              </w:rPr>
            </w:pPr>
          </w:p>
          <w:p w14:paraId="6535B74F" w14:textId="24B7585B" w:rsidR="00071A0F" w:rsidRPr="00FB66E5" w:rsidRDefault="00071A0F" w:rsidP="00FD02BC">
            <w:pPr>
              <w:jc w:val="both"/>
              <w:rPr>
                <w:rFonts w:cs="Arial"/>
                <w:sz w:val="24"/>
                <w:szCs w:val="24"/>
                <w:lang w:val="es-CO" w:eastAsia="es-CO"/>
              </w:rPr>
            </w:pPr>
            <w:r w:rsidRPr="00FB66E5">
              <w:rPr>
                <w:rFonts w:cs="Arial"/>
                <w:sz w:val="24"/>
                <w:szCs w:val="24"/>
                <w:lang w:val="es-CO" w:eastAsia="es-CO"/>
              </w:rPr>
              <w:t xml:space="preserve">Se desarrolla </w:t>
            </w:r>
            <w:r w:rsidR="001A3DC1" w:rsidRPr="00FB66E5">
              <w:rPr>
                <w:rFonts w:cs="Arial"/>
                <w:sz w:val="24"/>
                <w:szCs w:val="24"/>
                <w:lang w:val="es-CO" w:eastAsia="es-CO"/>
              </w:rPr>
              <w:t xml:space="preserve">el </w:t>
            </w:r>
            <w:r w:rsidRPr="00FB66E5">
              <w:rPr>
                <w:rFonts w:cs="Arial"/>
                <w:sz w:val="24"/>
                <w:szCs w:val="24"/>
                <w:lang w:val="es-CO" w:eastAsia="es-CO"/>
              </w:rPr>
              <w:t>artículo 5</w:t>
            </w:r>
            <w:r w:rsidR="00F337EE" w:rsidRPr="00FB66E5">
              <w:rPr>
                <w:rFonts w:cs="Arial"/>
                <w:sz w:val="24"/>
                <w:szCs w:val="24"/>
                <w:lang w:val="es-CO" w:eastAsia="es-CO"/>
              </w:rPr>
              <w:t xml:space="preserve"> </w:t>
            </w:r>
            <w:r w:rsidRPr="00FB66E5">
              <w:rPr>
                <w:rFonts w:cs="Arial"/>
                <w:sz w:val="24"/>
                <w:szCs w:val="24"/>
                <w:lang w:val="es-CO" w:eastAsia="es-CO"/>
              </w:rPr>
              <w:t>del Decreto Legislativo 812 de 2020 el cual se encuentra vigente.</w:t>
            </w:r>
          </w:p>
          <w:p w14:paraId="58C64C95" w14:textId="77777777" w:rsidR="00795C6B" w:rsidRPr="00FB66E5" w:rsidRDefault="00795C6B" w:rsidP="001157E2">
            <w:pPr>
              <w:jc w:val="both"/>
              <w:rPr>
                <w:rFonts w:cs="Arial"/>
                <w:sz w:val="24"/>
                <w:szCs w:val="24"/>
                <w:lang w:val="es-CO" w:eastAsia="es-CO"/>
              </w:rPr>
            </w:pPr>
          </w:p>
          <w:p w14:paraId="4A74C5C6" w14:textId="77777777" w:rsidR="00795C6B" w:rsidRPr="00FB66E5" w:rsidRDefault="00795C6B" w:rsidP="001157E2">
            <w:pPr>
              <w:ind w:left="494" w:hanging="283"/>
              <w:jc w:val="both"/>
              <w:rPr>
                <w:rFonts w:cs="Arial"/>
                <w:b/>
                <w:bCs/>
                <w:sz w:val="24"/>
                <w:szCs w:val="24"/>
                <w:lang w:val="es-CO" w:eastAsia="es-CO"/>
              </w:rPr>
            </w:pPr>
            <w:bookmarkStart w:id="0" w:name="_Hlk55285291"/>
            <w:r w:rsidRPr="00FB66E5">
              <w:rPr>
                <w:rFonts w:cs="Arial"/>
                <w:b/>
                <w:bCs/>
                <w:sz w:val="24"/>
                <w:szCs w:val="24"/>
                <w:lang w:val="es-CO" w:eastAsia="es-CO"/>
              </w:rPr>
              <w:lastRenderedPageBreak/>
              <w:t>3.3. Disposiciones deroga</w:t>
            </w:r>
            <w:r w:rsidR="00FE3C08" w:rsidRPr="00FB66E5">
              <w:rPr>
                <w:rFonts w:cs="Arial"/>
                <w:b/>
                <w:bCs/>
                <w:sz w:val="24"/>
                <w:szCs w:val="24"/>
                <w:lang w:val="es-CO" w:eastAsia="es-CO"/>
              </w:rPr>
              <w:t>da</w:t>
            </w:r>
            <w:r w:rsidRPr="00FB66E5">
              <w:rPr>
                <w:rFonts w:cs="Arial"/>
                <w:b/>
                <w:bCs/>
                <w:sz w:val="24"/>
                <w:szCs w:val="24"/>
                <w:lang w:val="es-CO" w:eastAsia="es-CO"/>
              </w:rPr>
              <w:t>s, subrogadas, modificadas, adicionadas</w:t>
            </w:r>
            <w:r w:rsidR="00D05B67" w:rsidRPr="00FB66E5">
              <w:rPr>
                <w:rFonts w:cs="Arial"/>
                <w:b/>
                <w:bCs/>
                <w:sz w:val="24"/>
                <w:szCs w:val="24"/>
                <w:lang w:val="es-CO" w:eastAsia="es-CO"/>
              </w:rPr>
              <w:t xml:space="preserve"> o sustituidas</w:t>
            </w:r>
            <w:bookmarkEnd w:id="0"/>
            <w:r w:rsidR="00071A0F" w:rsidRPr="00FB66E5">
              <w:rPr>
                <w:rFonts w:cs="Arial"/>
                <w:b/>
                <w:bCs/>
                <w:sz w:val="24"/>
                <w:szCs w:val="24"/>
                <w:lang w:val="es-CO" w:eastAsia="es-CO"/>
              </w:rPr>
              <w:t>.</w:t>
            </w:r>
          </w:p>
          <w:p w14:paraId="7CD40801" w14:textId="77777777" w:rsidR="00071A0F" w:rsidRPr="00FB66E5" w:rsidRDefault="00071A0F" w:rsidP="001157E2">
            <w:pPr>
              <w:ind w:left="494" w:hanging="283"/>
              <w:jc w:val="both"/>
              <w:rPr>
                <w:rFonts w:cs="Arial"/>
                <w:sz w:val="24"/>
                <w:szCs w:val="24"/>
                <w:lang w:val="es-CO" w:eastAsia="es-CO"/>
              </w:rPr>
            </w:pPr>
          </w:p>
          <w:p w14:paraId="6D440EB7" w14:textId="77777777" w:rsidR="00FE3C08" w:rsidRPr="00FB66E5" w:rsidRDefault="00F337EE" w:rsidP="00F337EE">
            <w:pPr>
              <w:ind w:left="211"/>
              <w:jc w:val="both"/>
              <w:rPr>
                <w:rFonts w:cs="Arial"/>
                <w:sz w:val="24"/>
                <w:szCs w:val="24"/>
              </w:rPr>
            </w:pPr>
            <w:r w:rsidRPr="00FB66E5">
              <w:rPr>
                <w:rFonts w:cs="Arial"/>
                <w:sz w:val="24"/>
                <w:szCs w:val="24"/>
              </w:rPr>
              <w:t>El presente proyecto normativo, busca modificar los artículos 1 y 3 del Decreto 1690 de 2020, adicionar la Parte 6 al Libro 2 del Decreto 1084 de 2015 Único Reglamentario del Sector de Inclusión Social y Reconciliación y adicionar el Capítulo 7 del Título 14 de la Parte 2 del Libro 2 del Decreto 1833 de 2016 Único Reglamentario por medio del cual se compilan las normas del Sistema General de Pensiones.</w:t>
            </w:r>
          </w:p>
          <w:p w14:paraId="66F56229" w14:textId="77777777" w:rsidR="00F337EE" w:rsidRPr="00FB66E5" w:rsidRDefault="00F337EE" w:rsidP="00F337EE">
            <w:pPr>
              <w:ind w:left="211"/>
              <w:jc w:val="both"/>
              <w:rPr>
                <w:rFonts w:cs="Arial"/>
                <w:sz w:val="24"/>
                <w:szCs w:val="24"/>
                <w:lang w:val="es-CO" w:eastAsia="es-CO"/>
              </w:rPr>
            </w:pPr>
          </w:p>
          <w:p w14:paraId="6EC3BD72" w14:textId="77777777" w:rsidR="00D05B67" w:rsidRPr="00FB66E5" w:rsidRDefault="00D05B67" w:rsidP="001157E2">
            <w:pPr>
              <w:ind w:left="494" w:hanging="283"/>
              <w:jc w:val="both"/>
              <w:rPr>
                <w:rFonts w:cs="Arial"/>
                <w:b/>
                <w:bCs/>
                <w:sz w:val="24"/>
                <w:szCs w:val="24"/>
                <w:lang w:val="es-CO" w:eastAsia="es-CO"/>
              </w:rPr>
            </w:pPr>
            <w:r w:rsidRPr="00FB66E5">
              <w:rPr>
                <w:rFonts w:cs="Arial"/>
                <w:b/>
                <w:bCs/>
                <w:sz w:val="24"/>
                <w:szCs w:val="24"/>
                <w:lang w:val="es-CO" w:eastAsia="es-CO"/>
              </w:rPr>
              <w:t>3.4 Revisión y análisis de la jurisprudencia que tenga impacto o sea relevante para la expedición del proyecto normativo (órganos de cierre de cada jurisdicción)</w:t>
            </w:r>
          </w:p>
          <w:p w14:paraId="3C213EA1" w14:textId="6DA00CFF" w:rsidR="00D05B67" w:rsidRDefault="00D05B67" w:rsidP="001157E2">
            <w:pPr>
              <w:jc w:val="both"/>
              <w:rPr>
                <w:rFonts w:cs="Arial"/>
                <w:sz w:val="24"/>
                <w:szCs w:val="24"/>
                <w:lang w:val="es-CO" w:eastAsia="es-CO"/>
              </w:rPr>
            </w:pPr>
          </w:p>
          <w:p w14:paraId="301F8641" w14:textId="50E9D9A0" w:rsidR="00E54C74" w:rsidRDefault="00E54C74" w:rsidP="001157E2">
            <w:pPr>
              <w:jc w:val="both"/>
              <w:rPr>
                <w:rFonts w:cs="Arial"/>
                <w:sz w:val="24"/>
                <w:szCs w:val="24"/>
                <w:lang w:val="es-CO" w:eastAsia="es-CO"/>
              </w:rPr>
            </w:pPr>
            <w:r>
              <w:rPr>
                <w:rFonts w:cs="Arial"/>
                <w:sz w:val="24"/>
                <w:szCs w:val="24"/>
                <w:lang w:val="es-CO" w:eastAsia="es-CO"/>
              </w:rPr>
              <w:t>N/A</w:t>
            </w:r>
          </w:p>
          <w:p w14:paraId="1B51E4A4" w14:textId="77777777" w:rsidR="00C0334A" w:rsidRPr="00FB66E5" w:rsidRDefault="00C0334A" w:rsidP="001157E2">
            <w:pPr>
              <w:jc w:val="both"/>
              <w:rPr>
                <w:rFonts w:cs="Arial"/>
                <w:sz w:val="24"/>
                <w:szCs w:val="24"/>
                <w:lang w:val="es-CO" w:eastAsia="es-CO"/>
              </w:rPr>
            </w:pPr>
          </w:p>
          <w:p w14:paraId="626C8007" w14:textId="77777777" w:rsidR="00D05B67" w:rsidRPr="00FB66E5" w:rsidRDefault="00D05B67" w:rsidP="001157E2">
            <w:pPr>
              <w:ind w:left="494" w:hanging="283"/>
              <w:jc w:val="both"/>
              <w:rPr>
                <w:rFonts w:cs="Arial"/>
                <w:b/>
                <w:bCs/>
                <w:sz w:val="24"/>
                <w:szCs w:val="24"/>
                <w:lang w:val="es-CO" w:eastAsia="es-CO"/>
              </w:rPr>
            </w:pPr>
            <w:r w:rsidRPr="00FB66E5">
              <w:rPr>
                <w:rFonts w:cs="Arial"/>
                <w:b/>
                <w:bCs/>
                <w:sz w:val="24"/>
                <w:szCs w:val="24"/>
                <w:lang w:val="es-CO" w:eastAsia="es-CO"/>
              </w:rPr>
              <w:t xml:space="preserve">3.5 Circunstancias jurídicas adicionales </w:t>
            </w:r>
          </w:p>
          <w:p w14:paraId="777868B4" w14:textId="77777777" w:rsidR="00FD02BC" w:rsidRPr="00FB66E5" w:rsidRDefault="00F337EE" w:rsidP="001157E2">
            <w:pPr>
              <w:jc w:val="both"/>
              <w:rPr>
                <w:rFonts w:cs="Arial"/>
                <w:sz w:val="24"/>
                <w:szCs w:val="24"/>
                <w:lang w:val="es-CO" w:eastAsia="es-CO"/>
              </w:rPr>
            </w:pPr>
            <w:r w:rsidRPr="00FB66E5">
              <w:rPr>
                <w:rFonts w:cs="Arial"/>
                <w:sz w:val="24"/>
                <w:szCs w:val="24"/>
                <w:lang w:val="es-CO" w:eastAsia="es-CO"/>
              </w:rPr>
              <w:t xml:space="preserve"> </w:t>
            </w:r>
          </w:p>
          <w:p w14:paraId="6155AB43" w14:textId="77777777" w:rsidR="004D0D7D" w:rsidRPr="00FB66E5" w:rsidRDefault="00F337EE" w:rsidP="001157E2">
            <w:pPr>
              <w:jc w:val="both"/>
              <w:rPr>
                <w:rFonts w:cs="Arial"/>
                <w:sz w:val="24"/>
                <w:szCs w:val="24"/>
                <w:lang w:val="es-CO"/>
              </w:rPr>
            </w:pPr>
            <w:r w:rsidRPr="00FB66E5">
              <w:rPr>
                <w:rFonts w:cs="Arial"/>
                <w:sz w:val="24"/>
                <w:szCs w:val="24"/>
                <w:lang w:val="es-CO" w:eastAsia="es-CO"/>
              </w:rPr>
              <w:t>Ninguna</w:t>
            </w:r>
            <w:r w:rsidR="007468FA" w:rsidRPr="00FB66E5">
              <w:rPr>
                <w:rFonts w:cs="Arial"/>
                <w:sz w:val="24"/>
                <w:szCs w:val="24"/>
                <w:lang w:val="es-CO"/>
              </w:rPr>
              <w:t>.</w:t>
            </w:r>
          </w:p>
          <w:p w14:paraId="2E981C82" w14:textId="77777777" w:rsidR="00027AF7" w:rsidRPr="00FB66E5" w:rsidRDefault="00027AF7" w:rsidP="001157E2">
            <w:pPr>
              <w:ind w:left="720"/>
              <w:jc w:val="both"/>
              <w:rPr>
                <w:rFonts w:cs="Arial"/>
                <w:sz w:val="24"/>
                <w:szCs w:val="24"/>
                <w:lang w:val="es-CO" w:eastAsia="es-CO"/>
              </w:rPr>
            </w:pPr>
          </w:p>
        </w:tc>
      </w:tr>
      <w:tr w:rsidR="00DF60FD" w:rsidRPr="00FB66E5" w14:paraId="0B8C6BF3"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D1D10A" w14:textId="77777777" w:rsidR="00843EFF" w:rsidRPr="00FB66E5" w:rsidRDefault="00843EFF" w:rsidP="001157E2">
            <w:pPr>
              <w:jc w:val="both"/>
              <w:rPr>
                <w:rFonts w:cs="Arial"/>
                <w:b/>
                <w:color w:val="000000"/>
                <w:sz w:val="24"/>
                <w:szCs w:val="24"/>
              </w:rPr>
            </w:pPr>
          </w:p>
          <w:p w14:paraId="234D2009" w14:textId="77777777" w:rsidR="00DF60FD" w:rsidRPr="00FB66E5" w:rsidRDefault="00DF60FD" w:rsidP="001157E2">
            <w:pPr>
              <w:numPr>
                <w:ilvl w:val="0"/>
                <w:numId w:val="2"/>
              </w:numPr>
              <w:jc w:val="both"/>
              <w:rPr>
                <w:rFonts w:cs="Arial"/>
                <w:b/>
                <w:color w:val="000000"/>
                <w:sz w:val="24"/>
                <w:szCs w:val="24"/>
              </w:rPr>
            </w:pPr>
            <w:r w:rsidRPr="00FB66E5">
              <w:rPr>
                <w:rFonts w:cs="Arial"/>
                <w:b/>
                <w:color w:val="000000"/>
                <w:sz w:val="24"/>
                <w:szCs w:val="24"/>
              </w:rPr>
              <w:t xml:space="preserve">IMPACTO ECONÓMICO </w:t>
            </w:r>
            <w:r w:rsidR="00D05B67" w:rsidRPr="00FB66E5">
              <w:rPr>
                <w:rFonts w:cs="Arial"/>
                <w:color w:val="000000"/>
                <w:sz w:val="24"/>
                <w:szCs w:val="24"/>
              </w:rPr>
              <w:t>(Si se requiere)</w:t>
            </w:r>
          </w:p>
          <w:p w14:paraId="60D2C3F9" w14:textId="77777777" w:rsidR="00005329" w:rsidRPr="00FB66E5" w:rsidRDefault="00005329" w:rsidP="001157E2">
            <w:pPr>
              <w:jc w:val="both"/>
              <w:rPr>
                <w:rFonts w:cs="Arial"/>
                <w:sz w:val="24"/>
                <w:szCs w:val="24"/>
                <w:lang w:val="es-CO"/>
              </w:rPr>
            </w:pPr>
          </w:p>
          <w:p w14:paraId="05B24F07" w14:textId="77777777" w:rsidR="00005329" w:rsidRDefault="00005329" w:rsidP="001157E2">
            <w:pPr>
              <w:jc w:val="both"/>
              <w:rPr>
                <w:rFonts w:cs="Arial"/>
                <w:sz w:val="24"/>
                <w:szCs w:val="24"/>
                <w:lang w:val="es-CO"/>
              </w:rPr>
            </w:pPr>
            <w:r w:rsidRPr="00FB66E5">
              <w:rPr>
                <w:rFonts w:cs="Arial"/>
                <w:sz w:val="24"/>
                <w:szCs w:val="24"/>
                <w:lang w:val="es-CO"/>
              </w:rPr>
              <w:t>El Decreto no genera costo alguno en su implementación.</w:t>
            </w:r>
          </w:p>
          <w:p w14:paraId="10B504F9" w14:textId="2FBD2146" w:rsidR="00C0334A" w:rsidRPr="00FB66E5" w:rsidRDefault="00C0334A" w:rsidP="001157E2">
            <w:pPr>
              <w:jc w:val="both"/>
              <w:rPr>
                <w:rFonts w:cs="Arial"/>
                <w:sz w:val="24"/>
                <w:szCs w:val="24"/>
                <w:lang w:val="es-CO"/>
              </w:rPr>
            </w:pPr>
          </w:p>
        </w:tc>
      </w:tr>
      <w:tr w:rsidR="00DF60FD" w:rsidRPr="00FB66E5" w14:paraId="2A02B03D"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5F231" w14:textId="77777777" w:rsidR="00843EFF" w:rsidRPr="00FB66E5" w:rsidRDefault="00843EFF" w:rsidP="001157E2">
            <w:pPr>
              <w:jc w:val="both"/>
              <w:rPr>
                <w:rFonts w:cs="Arial"/>
                <w:b/>
                <w:color w:val="000000"/>
                <w:sz w:val="24"/>
                <w:szCs w:val="24"/>
              </w:rPr>
            </w:pPr>
          </w:p>
          <w:p w14:paraId="55F8FC05" w14:textId="77777777" w:rsidR="00DF60FD" w:rsidRPr="00FB66E5" w:rsidRDefault="00795C6B" w:rsidP="001157E2">
            <w:pPr>
              <w:numPr>
                <w:ilvl w:val="0"/>
                <w:numId w:val="2"/>
              </w:numPr>
              <w:jc w:val="both"/>
              <w:rPr>
                <w:rFonts w:cs="Arial"/>
                <w:b/>
                <w:color w:val="000000"/>
                <w:sz w:val="24"/>
                <w:szCs w:val="24"/>
              </w:rPr>
            </w:pPr>
            <w:r w:rsidRPr="00FB66E5">
              <w:rPr>
                <w:rFonts w:cs="Arial"/>
                <w:b/>
                <w:color w:val="000000"/>
                <w:sz w:val="24"/>
                <w:szCs w:val="24"/>
              </w:rPr>
              <w:t xml:space="preserve">VIABILIDAD O </w:t>
            </w:r>
            <w:r w:rsidR="00DF60FD" w:rsidRPr="00FB66E5">
              <w:rPr>
                <w:rFonts w:cs="Arial"/>
                <w:b/>
                <w:color w:val="000000"/>
                <w:sz w:val="24"/>
                <w:szCs w:val="24"/>
              </w:rPr>
              <w:t xml:space="preserve">DISPONIBILIDAD PRESUPUESTAL </w:t>
            </w:r>
            <w:r w:rsidR="00D05B67" w:rsidRPr="00FB66E5">
              <w:rPr>
                <w:rFonts w:cs="Arial"/>
                <w:color w:val="000000"/>
                <w:sz w:val="24"/>
                <w:szCs w:val="24"/>
              </w:rPr>
              <w:t>(Si se requiere)</w:t>
            </w:r>
          </w:p>
          <w:p w14:paraId="4BE92AD3" w14:textId="77777777" w:rsidR="00F44A2E" w:rsidRPr="00FB66E5" w:rsidRDefault="00F44A2E" w:rsidP="001157E2">
            <w:pPr>
              <w:jc w:val="both"/>
              <w:rPr>
                <w:rFonts w:cs="Arial"/>
                <w:sz w:val="24"/>
                <w:szCs w:val="24"/>
                <w:lang w:eastAsia="es-CO"/>
              </w:rPr>
            </w:pPr>
          </w:p>
          <w:p w14:paraId="0849B3B5" w14:textId="77777777" w:rsidR="00696582" w:rsidRDefault="00005329" w:rsidP="001157E2">
            <w:pPr>
              <w:jc w:val="both"/>
              <w:rPr>
                <w:rFonts w:cs="Arial"/>
                <w:sz w:val="24"/>
                <w:szCs w:val="24"/>
                <w:lang w:eastAsia="es-CO"/>
              </w:rPr>
            </w:pPr>
            <w:r w:rsidRPr="00FB66E5">
              <w:rPr>
                <w:rFonts w:cs="Arial"/>
                <w:sz w:val="24"/>
                <w:szCs w:val="24"/>
                <w:lang w:eastAsia="es-CO"/>
              </w:rPr>
              <w:t>No requiere</w:t>
            </w:r>
            <w:r w:rsidR="00D2082E" w:rsidRPr="00FB66E5">
              <w:rPr>
                <w:rFonts w:cs="Arial"/>
                <w:sz w:val="24"/>
                <w:szCs w:val="24"/>
                <w:lang w:eastAsia="es-CO"/>
              </w:rPr>
              <w:t>.</w:t>
            </w:r>
          </w:p>
          <w:p w14:paraId="4B1CC6C7" w14:textId="248E75CB" w:rsidR="00C0334A" w:rsidRPr="00FB66E5" w:rsidRDefault="00C0334A" w:rsidP="001157E2">
            <w:pPr>
              <w:jc w:val="both"/>
              <w:rPr>
                <w:rFonts w:cs="Arial"/>
                <w:sz w:val="24"/>
                <w:szCs w:val="24"/>
                <w:lang w:eastAsia="es-CO"/>
              </w:rPr>
            </w:pPr>
          </w:p>
        </w:tc>
      </w:tr>
      <w:tr w:rsidR="00DF60FD" w:rsidRPr="00FB66E5" w14:paraId="2110006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79847D52" w14:textId="77777777" w:rsidR="002329DF" w:rsidRDefault="002329DF" w:rsidP="002329DF">
            <w:pPr>
              <w:ind w:left="720"/>
              <w:jc w:val="both"/>
              <w:rPr>
                <w:rFonts w:cs="Arial"/>
                <w:b/>
                <w:color w:val="000000"/>
                <w:sz w:val="24"/>
                <w:szCs w:val="24"/>
              </w:rPr>
            </w:pPr>
          </w:p>
          <w:p w14:paraId="442FD5DF" w14:textId="6AC89B03" w:rsidR="00DF60FD" w:rsidRPr="00FB66E5" w:rsidRDefault="00DF60FD" w:rsidP="001157E2">
            <w:pPr>
              <w:numPr>
                <w:ilvl w:val="0"/>
                <w:numId w:val="2"/>
              </w:numPr>
              <w:jc w:val="both"/>
              <w:rPr>
                <w:rFonts w:cs="Arial"/>
                <w:b/>
                <w:color w:val="000000"/>
                <w:sz w:val="24"/>
                <w:szCs w:val="24"/>
              </w:rPr>
            </w:pPr>
            <w:r w:rsidRPr="00FB66E5">
              <w:rPr>
                <w:rFonts w:cs="Arial"/>
                <w:b/>
                <w:color w:val="000000"/>
                <w:sz w:val="24"/>
                <w:szCs w:val="24"/>
              </w:rPr>
              <w:t xml:space="preserve">IMPACTO MEDIOAMBIENTAL O SOBRE EL PATRIMONIO CULTURAL DE LA NACIÓN </w:t>
            </w:r>
            <w:r w:rsidR="00D05B67" w:rsidRPr="00FB66E5">
              <w:rPr>
                <w:rFonts w:cs="Arial"/>
                <w:color w:val="000000"/>
                <w:sz w:val="24"/>
                <w:szCs w:val="24"/>
              </w:rPr>
              <w:t>(Si se requiere)</w:t>
            </w:r>
          </w:p>
          <w:p w14:paraId="7A2CB150" w14:textId="77777777" w:rsidR="00D05B67" w:rsidRPr="00FB66E5" w:rsidRDefault="00D05B67" w:rsidP="001157E2">
            <w:pPr>
              <w:jc w:val="both"/>
              <w:rPr>
                <w:rFonts w:cs="Arial"/>
                <w:i/>
                <w:color w:val="808080"/>
                <w:sz w:val="24"/>
                <w:szCs w:val="24"/>
              </w:rPr>
            </w:pPr>
          </w:p>
          <w:p w14:paraId="59F7FA33" w14:textId="77777777" w:rsidR="00696582" w:rsidRDefault="00005329" w:rsidP="001157E2">
            <w:pPr>
              <w:jc w:val="both"/>
              <w:rPr>
                <w:rFonts w:cs="Arial"/>
                <w:bCs/>
                <w:color w:val="000000"/>
                <w:sz w:val="24"/>
                <w:szCs w:val="24"/>
              </w:rPr>
            </w:pPr>
            <w:r w:rsidRPr="00FB66E5">
              <w:rPr>
                <w:rFonts w:cs="Arial"/>
                <w:bCs/>
                <w:color w:val="000000"/>
                <w:sz w:val="24"/>
                <w:szCs w:val="24"/>
              </w:rPr>
              <w:t>El proyecto de Decreto no genera de manera directa un impacto medioambiental o un impacto sobre el patrimonio cultural de la Nación.</w:t>
            </w:r>
          </w:p>
          <w:p w14:paraId="1F9B3A15" w14:textId="0E7FDAC2" w:rsidR="00C0334A" w:rsidRPr="00FB66E5" w:rsidRDefault="00C0334A" w:rsidP="001157E2">
            <w:pPr>
              <w:jc w:val="both"/>
              <w:rPr>
                <w:rFonts w:cs="Arial"/>
                <w:b/>
                <w:color w:val="000000"/>
                <w:sz w:val="24"/>
                <w:szCs w:val="24"/>
              </w:rPr>
            </w:pPr>
          </w:p>
        </w:tc>
      </w:tr>
      <w:tr w:rsidR="00DF60FD" w:rsidRPr="00FB66E5" w14:paraId="52298D05"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030F1F3E" w14:textId="77777777" w:rsidR="002329DF" w:rsidRPr="002329DF" w:rsidRDefault="002329DF" w:rsidP="002329DF">
            <w:pPr>
              <w:ind w:left="720"/>
              <w:jc w:val="both"/>
              <w:rPr>
                <w:rFonts w:cs="Arial"/>
                <w:sz w:val="24"/>
                <w:szCs w:val="24"/>
              </w:rPr>
            </w:pPr>
          </w:p>
          <w:p w14:paraId="65782615" w14:textId="77777777" w:rsidR="00D05B67" w:rsidRDefault="00D05B67" w:rsidP="001157E2">
            <w:pPr>
              <w:numPr>
                <w:ilvl w:val="0"/>
                <w:numId w:val="2"/>
              </w:numPr>
              <w:jc w:val="both"/>
              <w:rPr>
                <w:rFonts w:cs="Arial"/>
                <w:sz w:val="24"/>
                <w:szCs w:val="24"/>
              </w:rPr>
            </w:pPr>
            <w:r w:rsidRPr="00FB66E5">
              <w:rPr>
                <w:rFonts w:cs="Arial"/>
                <w:b/>
                <w:sz w:val="24"/>
                <w:szCs w:val="24"/>
              </w:rPr>
              <w:t>ESTUDIOS TÉCNICOS QUE SUSTENTEN EL PROYECTO NORMATIVO</w:t>
            </w:r>
            <w:r w:rsidRPr="00FB66E5">
              <w:rPr>
                <w:rFonts w:cs="Arial"/>
                <w:sz w:val="24"/>
                <w:szCs w:val="24"/>
              </w:rPr>
              <w:t xml:space="preserve"> (Si cuenta con ellos)</w:t>
            </w:r>
            <w:r w:rsidR="00696582" w:rsidRPr="00FB66E5">
              <w:rPr>
                <w:rFonts w:cs="Arial"/>
                <w:sz w:val="24"/>
                <w:szCs w:val="24"/>
              </w:rPr>
              <w:t xml:space="preserve"> </w:t>
            </w:r>
          </w:p>
          <w:p w14:paraId="7DEB97C0" w14:textId="762E336F" w:rsidR="002329DF" w:rsidRPr="00FB66E5" w:rsidRDefault="002329DF" w:rsidP="002329DF">
            <w:pPr>
              <w:ind w:left="720"/>
              <w:jc w:val="both"/>
              <w:rPr>
                <w:rFonts w:cs="Arial"/>
                <w:sz w:val="24"/>
                <w:szCs w:val="24"/>
              </w:rPr>
            </w:pPr>
          </w:p>
        </w:tc>
      </w:tr>
      <w:tr w:rsidR="00DF60FD" w:rsidRPr="00FB66E5" w14:paraId="593CE96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F13E4CA" w14:textId="6996A4BE" w:rsidR="00843EFF" w:rsidRPr="00FB66E5" w:rsidRDefault="00D0633C" w:rsidP="00960C9C">
            <w:pPr>
              <w:jc w:val="both"/>
              <w:rPr>
                <w:rFonts w:cs="Arial"/>
                <w:bCs/>
                <w:i/>
                <w:iCs/>
                <w:color w:val="000000"/>
                <w:sz w:val="24"/>
                <w:szCs w:val="24"/>
              </w:rPr>
            </w:pPr>
            <w:r>
              <w:rPr>
                <w:rFonts w:cs="Arial"/>
                <w:bCs/>
                <w:i/>
                <w:iCs/>
                <w:color w:val="000000"/>
                <w:sz w:val="24"/>
                <w:szCs w:val="24"/>
              </w:rPr>
              <w:t>N.A.</w:t>
            </w:r>
          </w:p>
        </w:tc>
      </w:tr>
      <w:tr w:rsidR="00DF60FD" w:rsidRPr="00FB66E5" w14:paraId="0CBF69F4"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0D31453" w14:textId="77777777" w:rsidR="00DF60FD" w:rsidRPr="00FB66E5" w:rsidRDefault="00DF60FD" w:rsidP="001157E2">
            <w:pPr>
              <w:jc w:val="both"/>
              <w:rPr>
                <w:rFonts w:cs="Arial"/>
                <w:sz w:val="24"/>
                <w:szCs w:val="24"/>
              </w:rPr>
            </w:pPr>
          </w:p>
        </w:tc>
      </w:tr>
      <w:tr w:rsidR="00DF60FD" w:rsidRPr="00FB66E5" w14:paraId="784499E4"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6507927" w14:textId="77777777" w:rsidR="00DF60FD" w:rsidRPr="00FB66E5" w:rsidRDefault="00DF60FD" w:rsidP="001157E2">
            <w:pPr>
              <w:jc w:val="both"/>
              <w:rPr>
                <w:rFonts w:cs="Arial"/>
                <w:color w:val="996633"/>
                <w:sz w:val="24"/>
                <w:szCs w:val="24"/>
              </w:rPr>
            </w:pPr>
          </w:p>
        </w:tc>
      </w:tr>
      <w:tr w:rsidR="00DF60FD" w:rsidRPr="00FB66E5" w14:paraId="3563C4A7"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7AD0C007" w14:textId="77777777" w:rsidR="00F55DC4" w:rsidRPr="00FB66E5" w:rsidRDefault="00DF60FD" w:rsidP="001157E2">
            <w:pPr>
              <w:jc w:val="both"/>
              <w:rPr>
                <w:rFonts w:cs="Arial"/>
                <w:color w:val="FFFFFF"/>
                <w:sz w:val="24"/>
                <w:szCs w:val="24"/>
              </w:rPr>
            </w:pPr>
            <w:r w:rsidRPr="00FB66E5">
              <w:rPr>
                <w:rFonts w:cs="Arial"/>
                <w:b/>
                <w:color w:val="FFFFFF"/>
                <w:sz w:val="24"/>
                <w:szCs w:val="24"/>
              </w:rPr>
              <w:t>ANEXOS</w:t>
            </w:r>
            <w:r w:rsidR="00D05B67" w:rsidRPr="00FB66E5">
              <w:rPr>
                <w:rFonts w:cs="Arial"/>
                <w:b/>
                <w:color w:val="FFFFFF"/>
                <w:sz w:val="24"/>
                <w:szCs w:val="24"/>
              </w:rPr>
              <w:t>:</w:t>
            </w:r>
            <w:r w:rsidR="00696582" w:rsidRPr="00FB66E5">
              <w:rPr>
                <w:rFonts w:cs="Arial"/>
                <w:color w:val="FFFFFF"/>
                <w:sz w:val="24"/>
                <w:szCs w:val="24"/>
              </w:rPr>
              <w:t xml:space="preserve"> </w:t>
            </w:r>
          </w:p>
        </w:tc>
      </w:tr>
      <w:tr w:rsidR="00D05B67" w:rsidRPr="00FB66E5" w14:paraId="7500C3FB"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F7C1B1A" w14:textId="77777777" w:rsidR="00D05B67" w:rsidRPr="00FB66E5" w:rsidRDefault="00D05B67" w:rsidP="001157E2">
            <w:pPr>
              <w:jc w:val="both"/>
              <w:rPr>
                <w:rFonts w:cs="Arial"/>
                <w:sz w:val="24"/>
                <w:szCs w:val="24"/>
              </w:rPr>
            </w:pPr>
            <w:r w:rsidRPr="00FB66E5">
              <w:rPr>
                <w:rFonts w:cs="Arial"/>
                <w:sz w:val="24"/>
                <w:szCs w:val="24"/>
              </w:rPr>
              <w:t xml:space="preserve">Certificación de cumplimiento de requisitos de consulta, publicidad y de incorporación en la agenda regulatoria </w:t>
            </w:r>
          </w:p>
          <w:p w14:paraId="67288584" w14:textId="77777777" w:rsidR="00D05B67" w:rsidRPr="00FB66E5" w:rsidRDefault="00D05B67" w:rsidP="001157E2">
            <w:pPr>
              <w:jc w:val="both"/>
              <w:rPr>
                <w:rFonts w:cs="Arial"/>
                <w:i/>
                <w:color w:val="808080"/>
                <w:sz w:val="24"/>
                <w:szCs w:val="24"/>
              </w:rPr>
            </w:pPr>
            <w:r w:rsidRPr="00FB66E5">
              <w:rPr>
                <w:rFonts w:cs="Arial"/>
                <w:i/>
                <w:color w:val="808080"/>
                <w:sz w:val="24"/>
                <w:szCs w:val="24"/>
              </w:rPr>
              <w:lastRenderedPageBreak/>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18970753" w14:textId="77777777" w:rsidR="00D05B67" w:rsidRPr="00FB66E5" w:rsidRDefault="00865B87" w:rsidP="001157E2">
            <w:pPr>
              <w:jc w:val="both"/>
              <w:rPr>
                <w:rFonts w:cs="Arial"/>
                <w:i/>
                <w:color w:val="808080"/>
                <w:sz w:val="24"/>
                <w:szCs w:val="24"/>
              </w:rPr>
            </w:pPr>
            <w:r w:rsidRPr="00FB66E5">
              <w:rPr>
                <w:rFonts w:cs="Arial"/>
                <w:i/>
                <w:color w:val="808080"/>
                <w:sz w:val="24"/>
                <w:szCs w:val="24"/>
              </w:rPr>
              <w:lastRenderedPageBreak/>
              <w:t>X</w:t>
            </w:r>
          </w:p>
        </w:tc>
      </w:tr>
      <w:tr w:rsidR="00D05B67" w:rsidRPr="00FB66E5" w14:paraId="781BD531"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6B634E" w14:textId="77777777" w:rsidR="00D05B67" w:rsidRPr="00FB66E5" w:rsidRDefault="00D05B67" w:rsidP="001157E2">
            <w:pPr>
              <w:jc w:val="both"/>
              <w:rPr>
                <w:rFonts w:cs="Arial"/>
                <w:sz w:val="24"/>
                <w:szCs w:val="24"/>
              </w:rPr>
            </w:pPr>
            <w:r w:rsidRPr="00FB66E5">
              <w:rPr>
                <w:rFonts w:cs="Arial"/>
                <w:sz w:val="24"/>
                <w:szCs w:val="24"/>
              </w:rPr>
              <w:t>Concepto</w:t>
            </w:r>
            <w:r w:rsidR="005F30C3" w:rsidRPr="00FB66E5">
              <w:rPr>
                <w:rFonts w:cs="Arial"/>
                <w:sz w:val="24"/>
                <w:szCs w:val="24"/>
              </w:rPr>
              <w:t>(s)</w:t>
            </w:r>
            <w:r w:rsidRPr="00FB66E5">
              <w:rPr>
                <w:rFonts w:cs="Arial"/>
                <w:sz w:val="24"/>
                <w:szCs w:val="24"/>
              </w:rPr>
              <w:t xml:space="preserve"> de Min</w:t>
            </w:r>
            <w:r w:rsidR="005F30C3" w:rsidRPr="00FB66E5">
              <w:rPr>
                <w:rFonts w:cs="Arial"/>
                <w:sz w:val="24"/>
                <w:szCs w:val="24"/>
              </w:rPr>
              <w:t>isterio de</w:t>
            </w:r>
            <w:r w:rsidRPr="00FB66E5">
              <w:rPr>
                <w:rFonts w:cs="Arial"/>
                <w:sz w:val="24"/>
                <w:szCs w:val="24"/>
              </w:rPr>
              <w:t xml:space="preserve"> Comercio</w:t>
            </w:r>
            <w:r w:rsidR="005F30C3" w:rsidRPr="00FB66E5">
              <w:rPr>
                <w:rFonts w:cs="Arial"/>
                <w:sz w:val="24"/>
                <w:szCs w:val="24"/>
              </w:rPr>
              <w:t>, Industria y Turismo</w:t>
            </w:r>
          </w:p>
          <w:p w14:paraId="67CD6932" w14:textId="77777777" w:rsidR="00D05B67" w:rsidRPr="00FB66E5" w:rsidRDefault="005F30C3" w:rsidP="001157E2">
            <w:pPr>
              <w:jc w:val="both"/>
              <w:rPr>
                <w:rFonts w:cs="Arial"/>
                <w:i/>
                <w:color w:val="808080"/>
                <w:sz w:val="24"/>
                <w:szCs w:val="24"/>
              </w:rPr>
            </w:pPr>
            <w:r w:rsidRPr="00FB66E5">
              <w:rPr>
                <w:rFonts w:cs="Arial"/>
                <w:i/>
                <w:color w:val="808080"/>
                <w:sz w:val="24"/>
                <w:szCs w:val="24"/>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4E499667" w14:textId="77777777" w:rsidR="00D05B67" w:rsidRPr="00FB66E5" w:rsidRDefault="00865B87" w:rsidP="001157E2">
            <w:pPr>
              <w:jc w:val="both"/>
              <w:rPr>
                <w:rFonts w:cs="Arial"/>
                <w:sz w:val="24"/>
                <w:szCs w:val="24"/>
              </w:rPr>
            </w:pPr>
            <w:r w:rsidRPr="00FB66E5">
              <w:rPr>
                <w:rFonts w:cs="Arial"/>
                <w:i/>
                <w:color w:val="808080"/>
                <w:sz w:val="24"/>
                <w:szCs w:val="24"/>
              </w:rPr>
              <w:t>NO APLICA</w:t>
            </w:r>
          </w:p>
        </w:tc>
      </w:tr>
      <w:tr w:rsidR="005F30C3" w:rsidRPr="00FB66E5" w14:paraId="664A043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5ECEA898" w14:textId="77777777" w:rsidR="005F30C3" w:rsidRPr="00FB66E5" w:rsidRDefault="005F30C3" w:rsidP="001157E2">
            <w:pPr>
              <w:jc w:val="both"/>
              <w:rPr>
                <w:rFonts w:cs="Arial"/>
                <w:sz w:val="24"/>
                <w:szCs w:val="24"/>
              </w:rPr>
            </w:pPr>
            <w:r w:rsidRPr="00FB66E5">
              <w:rPr>
                <w:rFonts w:cs="Arial"/>
                <w:sz w:val="24"/>
                <w:szCs w:val="24"/>
              </w:rPr>
              <w:t xml:space="preserve">Informe de observaciones y respuestas </w:t>
            </w:r>
          </w:p>
          <w:p w14:paraId="3926A95C" w14:textId="77777777" w:rsidR="005F30C3" w:rsidRPr="00FB66E5" w:rsidRDefault="005F30C3" w:rsidP="001157E2">
            <w:pPr>
              <w:jc w:val="both"/>
              <w:rPr>
                <w:rFonts w:cs="Arial"/>
                <w:i/>
                <w:color w:val="808080"/>
                <w:sz w:val="24"/>
                <w:szCs w:val="24"/>
              </w:rPr>
            </w:pPr>
            <w:r w:rsidRPr="00FB66E5">
              <w:rPr>
                <w:rFonts w:cs="Arial"/>
                <w:i/>
                <w:color w:val="808080"/>
                <w:sz w:val="24"/>
                <w:szCs w:val="24"/>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1B3BF59B" w14:textId="77777777" w:rsidR="005F30C3" w:rsidRPr="00FB66E5" w:rsidRDefault="00865B87" w:rsidP="001157E2">
            <w:pPr>
              <w:jc w:val="both"/>
              <w:rPr>
                <w:rFonts w:cs="Arial"/>
                <w:sz w:val="24"/>
                <w:szCs w:val="24"/>
              </w:rPr>
            </w:pPr>
            <w:r w:rsidRPr="00FB66E5">
              <w:rPr>
                <w:rFonts w:cs="Arial"/>
                <w:i/>
                <w:color w:val="808080"/>
                <w:sz w:val="24"/>
                <w:szCs w:val="24"/>
              </w:rPr>
              <w:t>X</w:t>
            </w:r>
          </w:p>
        </w:tc>
      </w:tr>
      <w:tr w:rsidR="005F30C3" w:rsidRPr="00FB66E5" w14:paraId="5F13BB54"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09081B4" w14:textId="77777777" w:rsidR="005F30C3" w:rsidRPr="00FB66E5" w:rsidRDefault="005F30C3" w:rsidP="001157E2">
            <w:pPr>
              <w:jc w:val="both"/>
              <w:rPr>
                <w:rFonts w:cs="Arial"/>
                <w:sz w:val="24"/>
                <w:szCs w:val="24"/>
              </w:rPr>
            </w:pPr>
            <w:r w:rsidRPr="00FB66E5">
              <w:rPr>
                <w:rFonts w:cs="Arial"/>
                <w:sz w:val="24"/>
                <w:szCs w:val="24"/>
              </w:rPr>
              <w:t>Concepto de Abogacía de la Competencia de la Superintendencia de Industria y Comercio</w:t>
            </w:r>
          </w:p>
          <w:p w14:paraId="02CCBA6D" w14:textId="77777777" w:rsidR="005F30C3" w:rsidRPr="00FB66E5" w:rsidRDefault="005F30C3" w:rsidP="001157E2">
            <w:pPr>
              <w:jc w:val="both"/>
              <w:rPr>
                <w:rFonts w:cs="Arial"/>
                <w:i/>
                <w:color w:val="808080"/>
                <w:sz w:val="24"/>
                <w:szCs w:val="24"/>
              </w:rPr>
            </w:pPr>
            <w:r w:rsidRPr="00FB66E5">
              <w:rPr>
                <w:rFonts w:cs="Arial"/>
                <w:i/>
                <w:color w:val="808080"/>
                <w:sz w:val="24"/>
                <w:szCs w:val="24"/>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03188785" w14:textId="77777777" w:rsidR="005F30C3" w:rsidRPr="00FB66E5" w:rsidRDefault="00865B87" w:rsidP="001157E2">
            <w:pPr>
              <w:jc w:val="both"/>
              <w:rPr>
                <w:rFonts w:cs="Arial"/>
                <w:sz w:val="24"/>
                <w:szCs w:val="24"/>
              </w:rPr>
            </w:pPr>
            <w:r w:rsidRPr="00FB66E5">
              <w:rPr>
                <w:rFonts w:cs="Arial"/>
                <w:i/>
                <w:color w:val="808080"/>
                <w:sz w:val="24"/>
                <w:szCs w:val="24"/>
              </w:rPr>
              <w:t>NO APLICA</w:t>
            </w:r>
          </w:p>
        </w:tc>
      </w:tr>
      <w:tr w:rsidR="005F30C3" w:rsidRPr="00FB66E5" w14:paraId="2E4F7879"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067755" w14:textId="77777777" w:rsidR="005F30C3" w:rsidRPr="00FB66E5" w:rsidRDefault="005F30C3" w:rsidP="001157E2">
            <w:pPr>
              <w:jc w:val="both"/>
              <w:rPr>
                <w:rFonts w:cs="Arial"/>
                <w:sz w:val="24"/>
                <w:szCs w:val="24"/>
              </w:rPr>
            </w:pPr>
            <w:r w:rsidRPr="00FB66E5">
              <w:rPr>
                <w:rFonts w:cs="Arial"/>
                <w:sz w:val="24"/>
                <w:szCs w:val="24"/>
              </w:rPr>
              <w:t>Concepto de aprobación nuevos trámites del Departamento Administrativo de la Función Pública</w:t>
            </w:r>
          </w:p>
          <w:p w14:paraId="7A1CA056" w14:textId="77777777" w:rsidR="005F30C3" w:rsidRPr="00FB66E5" w:rsidRDefault="005F30C3" w:rsidP="001157E2">
            <w:pPr>
              <w:jc w:val="both"/>
              <w:rPr>
                <w:rFonts w:cs="Arial"/>
                <w:sz w:val="24"/>
                <w:szCs w:val="24"/>
              </w:rPr>
            </w:pPr>
            <w:r w:rsidRPr="00FB66E5">
              <w:rPr>
                <w:rFonts w:cs="Arial"/>
                <w:i/>
                <w:color w:val="808080"/>
                <w:sz w:val="24"/>
                <w:szCs w:val="24"/>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374006BE" w14:textId="77777777" w:rsidR="005F30C3" w:rsidRPr="00FB66E5" w:rsidRDefault="00865B87" w:rsidP="001157E2">
            <w:pPr>
              <w:jc w:val="both"/>
              <w:rPr>
                <w:rFonts w:cs="Arial"/>
                <w:sz w:val="24"/>
                <w:szCs w:val="24"/>
              </w:rPr>
            </w:pPr>
            <w:r w:rsidRPr="00FB66E5">
              <w:rPr>
                <w:rFonts w:cs="Arial"/>
                <w:i/>
                <w:color w:val="808080"/>
                <w:sz w:val="24"/>
                <w:szCs w:val="24"/>
              </w:rPr>
              <w:t>NO APLICA</w:t>
            </w:r>
          </w:p>
        </w:tc>
      </w:tr>
      <w:tr w:rsidR="005F30C3" w:rsidRPr="00FB66E5" w14:paraId="47D734CC"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9CD7E71" w14:textId="77777777" w:rsidR="005F30C3" w:rsidRPr="00FB66E5" w:rsidRDefault="005F30C3" w:rsidP="001157E2">
            <w:pPr>
              <w:jc w:val="both"/>
              <w:rPr>
                <w:rFonts w:cs="Arial"/>
                <w:sz w:val="24"/>
                <w:szCs w:val="24"/>
              </w:rPr>
            </w:pPr>
            <w:r w:rsidRPr="00FB66E5">
              <w:rPr>
                <w:rFonts w:cs="Arial"/>
                <w:sz w:val="24"/>
                <w:szCs w:val="24"/>
              </w:rPr>
              <w:t xml:space="preserve">Otro </w:t>
            </w:r>
          </w:p>
          <w:p w14:paraId="1B788FA4" w14:textId="77777777" w:rsidR="005F30C3" w:rsidRPr="00FB66E5" w:rsidRDefault="005F30C3" w:rsidP="001157E2">
            <w:pPr>
              <w:jc w:val="both"/>
              <w:rPr>
                <w:rFonts w:cs="Arial"/>
                <w:sz w:val="24"/>
                <w:szCs w:val="24"/>
              </w:rPr>
            </w:pPr>
            <w:r w:rsidRPr="00FB66E5">
              <w:rPr>
                <w:rFonts w:cs="Arial"/>
                <w:i/>
                <w:color w:val="808080"/>
                <w:sz w:val="24"/>
                <w:szCs w:val="24"/>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7B2B5134" w14:textId="77777777" w:rsidR="005F30C3" w:rsidRPr="00FB66E5" w:rsidRDefault="00865B87" w:rsidP="001157E2">
            <w:pPr>
              <w:jc w:val="both"/>
              <w:rPr>
                <w:rFonts w:cs="Arial"/>
                <w:sz w:val="24"/>
                <w:szCs w:val="24"/>
              </w:rPr>
            </w:pPr>
            <w:r w:rsidRPr="00FB66E5">
              <w:rPr>
                <w:rFonts w:cs="Arial"/>
                <w:i/>
                <w:color w:val="808080"/>
                <w:sz w:val="24"/>
                <w:szCs w:val="24"/>
              </w:rPr>
              <w:t>NINGUNO</w:t>
            </w:r>
          </w:p>
        </w:tc>
      </w:tr>
    </w:tbl>
    <w:p w14:paraId="26114828" w14:textId="77777777" w:rsidR="00301DC2" w:rsidRPr="00FB66E5" w:rsidRDefault="00301DC2" w:rsidP="001157E2">
      <w:pPr>
        <w:ind w:right="-377"/>
        <w:jc w:val="both"/>
        <w:rPr>
          <w:rFonts w:cs="Arial"/>
          <w:sz w:val="24"/>
          <w:szCs w:val="24"/>
        </w:rPr>
      </w:pPr>
    </w:p>
    <w:p w14:paraId="0009FC67" w14:textId="77777777" w:rsidR="00B66D03" w:rsidRPr="00FB66E5" w:rsidRDefault="000B30A6" w:rsidP="001157E2">
      <w:pPr>
        <w:ind w:left="-1276" w:right="-377" w:firstLine="283"/>
        <w:jc w:val="both"/>
        <w:rPr>
          <w:rFonts w:cs="Arial"/>
          <w:b/>
          <w:sz w:val="24"/>
          <w:szCs w:val="24"/>
        </w:rPr>
      </w:pPr>
      <w:r w:rsidRPr="00FB66E5">
        <w:rPr>
          <w:rFonts w:cs="Arial"/>
          <w:b/>
          <w:sz w:val="24"/>
          <w:szCs w:val="24"/>
        </w:rPr>
        <w:t>Aprobó</w:t>
      </w:r>
      <w:r w:rsidR="00CB4D37" w:rsidRPr="00FB66E5">
        <w:rPr>
          <w:rFonts w:cs="Arial"/>
          <w:b/>
          <w:sz w:val="24"/>
          <w:szCs w:val="24"/>
        </w:rPr>
        <w:t>:</w:t>
      </w:r>
    </w:p>
    <w:p w14:paraId="0D420E43" w14:textId="77777777" w:rsidR="00E16B5D" w:rsidRPr="00FB66E5" w:rsidRDefault="00E16B5D" w:rsidP="001157E2">
      <w:pPr>
        <w:ind w:right="-377"/>
        <w:jc w:val="both"/>
        <w:rPr>
          <w:rFonts w:cs="Arial"/>
          <w:sz w:val="24"/>
          <w:szCs w:val="24"/>
        </w:rPr>
      </w:pPr>
    </w:p>
    <w:p w14:paraId="3A29E85E" w14:textId="77777777" w:rsidR="007468FA" w:rsidRPr="00FB66E5" w:rsidRDefault="007468FA" w:rsidP="001157E2">
      <w:pPr>
        <w:ind w:right="-377"/>
        <w:jc w:val="both"/>
        <w:rPr>
          <w:rFonts w:cs="Arial"/>
          <w:sz w:val="24"/>
          <w:szCs w:val="24"/>
        </w:rPr>
      </w:pPr>
    </w:p>
    <w:p w14:paraId="74C41F21" w14:textId="77777777" w:rsidR="007468FA" w:rsidRPr="00FB66E5" w:rsidRDefault="007468FA" w:rsidP="001157E2">
      <w:pPr>
        <w:ind w:right="-377"/>
        <w:jc w:val="both"/>
        <w:rPr>
          <w:rFonts w:cs="Arial"/>
          <w:sz w:val="24"/>
          <w:szCs w:val="24"/>
        </w:rPr>
      </w:pPr>
    </w:p>
    <w:p w14:paraId="22EB1978" w14:textId="77777777" w:rsidR="004F552F" w:rsidRPr="00FB66E5" w:rsidRDefault="004F552F" w:rsidP="001157E2">
      <w:pPr>
        <w:ind w:right="-377"/>
        <w:jc w:val="both"/>
        <w:rPr>
          <w:rFonts w:cs="Arial"/>
          <w:b/>
          <w:bCs/>
          <w:sz w:val="24"/>
          <w:szCs w:val="24"/>
        </w:rPr>
      </w:pPr>
      <w:r w:rsidRPr="00FB66E5">
        <w:rPr>
          <w:rFonts w:cs="Arial"/>
          <w:b/>
          <w:bCs/>
          <w:sz w:val="24"/>
          <w:szCs w:val="24"/>
        </w:rPr>
        <w:t>LUCY EDREY ACEVEDO MENESES</w:t>
      </w:r>
    </w:p>
    <w:p w14:paraId="303CDA66" w14:textId="77777777" w:rsidR="004F552F" w:rsidRPr="00FB66E5" w:rsidRDefault="004F552F" w:rsidP="001157E2">
      <w:pPr>
        <w:ind w:right="-377"/>
        <w:jc w:val="both"/>
        <w:rPr>
          <w:rFonts w:cs="Arial"/>
          <w:sz w:val="24"/>
          <w:szCs w:val="24"/>
        </w:rPr>
      </w:pPr>
      <w:r w:rsidRPr="00FB66E5">
        <w:rPr>
          <w:rFonts w:cs="Arial"/>
          <w:sz w:val="24"/>
          <w:szCs w:val="24"/>
        </w:rPr>
        <w:t xml:space="preserve">Jefe Oficina Asesora Jurídica </w:t>
      </w:r>
    </w:p>
    <w:p w14:paraId="299351AC" w14:textId="77777777" w:rsidR="004F552F" w:rsidRPr="00FB66E5" w:rsidRDefault="004F552F" w:rsidP="001157E2">
      <w:pPr>
        <w:ind w:right="-377"/>
        <w:jc w:val="both"/>
        <w:rPr>
          <w:rFonts w:cs="Arial"/>
          <w:sz w:val="24"/>
          <w:szCs w:val="24"/>
        </w:rPr>
      </w:pPr>
      <w:r w:rsidRPr="00FB66E5">
        <w:rPr>
          <w:rFonts w:cs="Arial"/>
          <w:sz w:val="24"/>
          <w:szCs w:val="24"/>
        </w:rPr>
        <w:t>Departamento Administrativo para la Prosperidad Social.</w:t>
      </w:r>
    </w:p>
    <w:p w14:paraId="13B10C6D" w14:textId="77777777" w:rsidR="004F552F" w:rsidRPr="00FB66E5" w:rsidRDefault="004F552F" w:rsidP="001157E2">
      <w:pPr>
        <w:ind w:right="-377"/>
        <w:jc w:val="both"/>
        <w:rPr>
          <w:rFonts w:cs="Arial"/>
          <w:sz w:val="24"/>
          <w:szCs w:val="24"/>
        </w:rPr>
      </w:pPr>
    </w:p>
    <w:p w14:paraId="0A367C61" w14:textId="77777777" w:rsidR="00617E19" w:rsidRPr="00FB66E5" w:rsidRDefault="00617E19" w:rsidP="001157E2">
      <w:pPr>
        <w:ind w:right="-377"/>
        <w:jc w:val="both"/>
        <w:rPr>
          <w:rFonts w:cs="Arial"/>
          <w:b/>
          <w:bCs/>
          <w:sz w:val="24"/>
          <w:szCs w:val="24"/>
        </w:rPr>
      </w:pPr>
    </w:p>
    <w:p w14:paraId="42E093CA" w14:textId="77777777" w:rsidR="00617E19" w:rsidRPr="00FB66E5" w:rsidRDefault="00617E19" w:rsidP="001157E2">
      <w:pPr>
        <w:ind w:right="-377"/>
        <w:jc w:val="both"/>
        <w:rPr>
          <w:rFonts w:cs="Arial"/>
          <w:b/>
          <w:bCs/>
          <w:sz w:val="24"/>
          <w:szCs w:val="24"/>
        </w:rPr>
      </w:pPr>
    </w:p>
    <w:p w14:paraId="5AAD1BF7" w14:textId="77777777" w:rsidR="00F337EE" w:rsidRPr="00FB66E5" w:rsidRDefault="00F337EE" w:rsidP="001157E2">
      <w:pPr>
        <w:ind w:right="-377"/>
        <w:jc w:val="both"/>
        <w:rPr>
          <w:rFonts w:cs="Arial"/>
          <w:b/>
          <w:bCs/>
          <w:sz w:val="24"/>
          <w:szCs w:val="24"/>
        </w:rPr>
      </w:pPr>
      <w:r w:rsidRPr="00FB66E5">
        <w:rPr>
          <w:rFonts w:cs="Arial"/>
          <w:b/>
          <w:bCs/>
          <w:sz w:val="24"/>
          <w:szCs w:val="24"/>
        </w:rPr>
        <w:t>ÁNGELA PATRICIA PARRA CARRASCAL</w:t>
      </w:r>
    </w:p>
    <w:p w14:paraId="3E16C37F" w14:textId="77777777" w:rsidR="00617E19" w:rsidRPr="00FB66E5" w:rsidRDefault="001D1792" w:rsidP="001157E2">
      <w:pPr>
        <w:ind w:right="-377"/>
        <w:jc w:val="both"/>
        <w:rPr>
          <w:rFonts w:cs="Arial"/>
          <w:sz w:val="24"/>
          <w:szCs w:val="24"/>
        </w:rPr>
      </w:pPr>
      <w:r w:rsidRPr="00FB66E5">
        <w:rPr>
          <w:rFonts w:cs="Arial"/>
          <w:sz w:val="24"/>
          <w:szCs w:val="24"/>
        </w:rPr>
        <w:t>Secretari</w:t>
      </w:r>
      <w:r w:rsidR="00F337EE" w:rsidRPr="00FB66E5">
        <w:rPr>
          <w:rFonts w:cs="Arial"/>
          <w:sz w:val="24"/>
          <w:szCs w:val="24"/>
        </w:rPr>
        <w:t>a</w:t>
      </w:r>
      <w:r w:rsidRPr="00FB66E5">
        <w:rPr>
          <w:rFonts w:cs="Arial"/>
          <w:sz w:val="24"/>
          <w:szCs w:val="24"/>
        </w:rPr>
        <w:t xml:space="preserve"> General</w:t>
      </w:r>
    </w:p>
    <w:p w14:paraId="0A56C724" w14:textId="77777777" w:rsidR="00617E19" w:rsidRPr="00FB66E5" w:rsidRDefault="00617E19" w:rsidP="001157E2">
      <w:pPr>
        <w:ind w:right="-377"/>
        <w:jc w:val="both"/>
        <w:rPr>
          <w:rFonts w:cs="Arial"/>
          <w:sz w:val="24"/>
          <w:szCs w:val="24"/>
        </w:rPr>
      </w:pPr>
      <w:r w:rsidRPr="00FB66E5">
        <w:rPr>
          <w:rFonts w:cs="Arial"/>
          <w:sz w:val="24"/>
          <w:szCs w:val="24"/>
        </w:rPr>
        <w:t xml:space="preserve">Ministerio de Hacienda y </w:t>
      </w:r>
      <w:r w:rsidR="00865B87" w:rsidRPr="00FB66E5">
        <w:rPr>
          <w:rFonts w:cs="Arial"/>
          <w:sz w:val="24"/>
          <w:szCs w:val="24"/>
        </w:rPr>
        <w:t>C</w:t>
      </w:r>
      <w:r w:rsidRPr="00FB66E5">
        <w:rPr>
          <w:rFonts w:cs="Arial"/>
          <w:sz w:val="24"/>
          <w:szCs w:val="24"/>
        </w:rPr>
        <w:t xml:space="preserve">rédito </w:t>
      </w:r>
      <w:r w:rsidR="00865B87" w:rsidRPr="00FB66E5">
        <w:rPr>
          <w:rFonts w:cs="Arial"/>
          <w:sz w:val="24"/>
          <w:szCs w:val="24"/>
        </w:rPr>
        <w:t>P</w:t>
      </w:r>
      <w:r w:rsidRPr="00FB66E5">
        <w:rPr>
          <w:rFonts w:cs="Arial"/>
          <w:sz w:val="24"/>
          <w:szCs w:val="24"/>
        </w:rPr>
        <w:t>úblico</w:t>
      </w:r>
    </w:p>
    <w:p w14:paraId="3E22680D" w14:textId="77777777" w:rsidR="00617E19" w:rsidRPr="00FB66E5" w:rsidRDefault="00617E19" w:rsidP="001157E2">
      <w:pPr>
        <w:ind w:right="-377"/>
        <w:jc w:val="both"/>
        <w:rPr>
          <w:rFonts w:cs="Arial"/>
          <w:b/>
          <w:bCs/>
          <w:sz w:val="24"/>
          <w:szCs w:val="24"/>
        </w:rPr>
      </w:pPr>
    </w:p>
    <w:p w14:paraId="48FE887F" w14:textId="77777777" w:rsidR="00617E19" w:rsidRPr="00FB66E5" w:rsidRDefault="00617E19" w:rsidP="001157E2">
      <w:pPr>
        <w:ind w:right="-377"/>
        <w:jc w:val="both"/>
        <w:rPr>
          <w:rFonts w:cs="Arial"/>
          <w:b/>
          <w:bCs/>
          <w:sz w:val="24"/>
          <w:szCs w:val="24"/>
        </w:rPr>
      </w:pPr>
    </w:p>
    <w:p w14:paraId="668CE98A" w14:textId="77777777" w:rsidR="007468FA" w:rsidRPr="00FB66E5" w:rsidRDefault="007468FA" w:rsidP="001157E2">
      <w:pPr>
        <w:ind w:right="-377"/>
        <w:jc w:val="both"/>
        <w:rPr>
          <w:rFonts w:cs="Arial"/>
          <w:b/>
          <w:bCs/>
          <w:sz w:val="24"/>
          <w:szCs w:val="24"/>
        </w:rPr>
      </w:pPr>
    </w:p>
    <w:p w14:paraId="46E831C4" w14:textId="77777777" w:rsidR="00E16B5D" w:rsidRPr="00FB66E5" w:rsidRDefault="00E16B5D" w:rsidP="001157E2">
      <w:pPr>
        <w:ind w:right="-377"/>
        <w:jc w:val="both"/>
        <w:rPr>
          <w:rFonts w:cs="Arial"/>
          <w:b/>
          <w:bCs/>
          <w:sz w:val="24"/>
          <w:szCs w:val="24"/>
        </w:rPr>
      </w:pPr>
    </w:p>
    <w:p w14:paraId="54CA15DA" w14:textId="77777777" w:rsidR="004F552F" w:rsidRPr="00FB66E5" w:rsidRDefault="004F552F" w:rsidP="001157E2">
      <w:pPr>
        <w:ind w:right="-377"/>
        <w:jc w:val="both"/>
        <w:rPr>
          <w:rFonts w:cs="Arial"/>
          <w:b/>
          <w:bCs/>
          <w:sz w:val="24"/>
          <w:szCs w:val="24"/>
        </w:rPr>
      </w:pPr>
      <w:r w:rsidRPr="00FB66E5">
        <w:rPr>
          <w:rFonts w:cs="Arial"/>
          <w:b/>
          <w:bCs/>
          <w:sz w:val="24"/>
          <w:szCs w:val="24"/>
        </w:rPr>
        <w:t>AMANDA PARDO OLARTE</w:t>
      </w:r>
    </w:p>
    <w:p w14:paraId="67B52A61" w14:textId="77777777" w:rsidR="004F552F" w:rsidRPr="00FB66E5" w:rsidRDefault="004F552F" w:rsidP="001157E2">
      <w:pPr>
        <w:ind w:right="-377"/>
        <w:jc w:val="both"/>
        <w:rPr>
          <w:rFonts w:cs="Arial"/>
          <w:sz w:val="24"/>
          <w:szCs w:val="24"/>
        </w:rPr>
      </w:pPr>
      <w:r w:rsidRPr="00FB66E5">
        <w:rPr>
          <w:rFonts w:cs="Arial"/>
          <w:sz w:val="24"/>
          <w:szCs w:val="24"/>
        </w:rPr>
        <w:t>Jefe Oficina Asesora Jurídica</w:t>
      </w:r>
    </w:p>
    <w:p w14:paraId="2C27B171" w14:textId="77777777" w:rsidR="004F552F" w:rsidRPr="00FB66E5" w:rsidRDefault="004F552F" w:rsidP="001157E2">
      <w:pPr>
        <w:ind w:right="-377"/>
        <w:jc w:val="both"/>
        <w:rPr>
          <w:rFonts w:cs="Arial"/>
          <w:sz w:val="24"/>
          <w:szCs w:val="24"/>
        </w:rPr>
      </w:pPr>
      <w:r w:rsidRPr="00FB66E5">
        <w:rPr>
          <w:rFonts w:cs="Arial"/>
          <w:sz w:val="24"/>
          <w:szCs w:val="24"/>
        </w:rPr>
        <w:t>Ministerio del Trabajo</w:t>
      </w:r>
    </w:p>
    <w:p w14:paraId="09CF0C9A" w14:textId="77777777" w:rsidR="004F552F" w:rsidRPr="00FB66E5" w:rsidRDefault="004F552F" w:rsidP="001157E2">
      <w:pPr>
        <w:ind w:right="-377"/>
        <w:jc w:val="both"/>
        <w:rPr>
          <w:rFonts w:cs="Arial"/>
          <w:sz w:val="24"/>
          <w:szCs w:val="24"/>
        </w:rPr>
      </w:pPr>
    </w:p>
    <w:p w14:paraId="7247EFE8" w14:textId="77777777" w:rsidR="007468FA" w:rsidRPr="00FB66E5" w:rsidRDefault="007468FA" w:rsidP="001157E2">
      <w:pPr>
        <w:ind w:right="-377"/>
        <w:jc w:val="both"/>
        <w:rPr>
          <w:rFonts w:cs="Arial"/>
          <w:sz w:val="24"/>
          <w:szCs w:val="24"/>
        </w:rPr>
      </w:pPr>
    </w:p>
    <w:p w14:paraId="4CCB9815" w14:textId="77777777" w:rsidR="00617E19" w:rsidRPr="00FB66E5" w:rsidRDefault="00617E19" w:rsidP="001157E2">
      <w:pPr>
        <w:ind w:right="-377"/>
        <w:jc w:val="both"/>
        <w:rPr>
          <w:rFonts w:cs="Arial"/>
          <w:sz w:val="24"/>
          <w:szCs w:val="24"/>
        </w:rPr>
      </w:pPr>
    </w:p>
    <w:p w14:paraId="399640C2" w14:textId="77777777" w:rsidR="00F337EE" w:rsidRPr="00FB66E5" w:rsidRDefault="00F337EE" w:rsidP="001157E2">
      <w:pPr>
        <w:ind w:right="-377"/>
        <w:jc w:val="both"/>
        <w:rPr>
          <w:rFonts w:cs="Arial"/>
          <w:b/>
          <w:bCs/>
          <w:sz w:val="24"/>
          <w:szCs w:val="24"/>
        </w:rPr>
      </w:pPr>
      <w:r w:rsidRPr="00FB66E5">
        <w:rPr>
          <w:rFonts w:cs="Arial"/>
          <w:b/>
          <w:bCs/>
          <w:sz w:val="24"/>
          <w:szCs w:val="24"/>
        </w:rPr>
        <w:t xml:space="preserve">JULIAN RICARDO AGUILAR ARIZA​​ </w:t>
      </w:r>
    </w:p>
    <w:p w14:paraId="543F383A" w14:textId="77777777" w:rsidR="004F552F" w:rsidRPr="00FB66E5" w:rsidRDefault="004F552F" w:rsidP="001157E2">
      <w:pPr>
        <w:ind w:right="-377"/>
        <w:jc w:val="both"/>
        <w:rPr>
          <w:rFonts w:cs="Arial"/>
          <w:sz w:val="24"/>
          <w:szCs w:val="24"/>
        </w:rPr>
      </w:pPr>
      <w:r w:rsidRPr="00FB66E5">
        <w:rPr>
          <w:rFonts w:cs="Arial"/>
          <w:sz w:val="24"/>
          <w:szCs w:val="24"/>
        </w:rPr>
        <w:t>Jefe Oficina Asesora Jurídica</w:t>
      </w:r>
    </w:p>
    <w:p w14:paraId="185CFC8A" w14:textId="77777777" w:rsidR="00617E19" w:rsidRPr="00FB66E5" w:rsidRDefault="004F552F" w:rsidP="001157E2">
      <w:pPr>
        <w:ind w:right="-377"/>
        <w:jc w:val="both"/>
        <w:rPr>
          <w:rFonts w:cs="Arial"/>
          <w:sz w:val="24"/>
          <w:szCs w:val="24"/>
        </w:rPr>
      </w:pPr>
      <w:r w:rsidRPr="00FB66E5">
        <w:rPr>
          <w:rFonts w:cs="Arial"/>
          <w:sz w:val="24"/>
          <w:szCs w:val="24"/>
        </w:rPr>
        <w:t>Departamento Nacional de Planeación</w:t>
      </w:r>
    </w:p>
    <w:p w14:paraId="4250EA16" w14:textId="77777777" w:rsidR="00F16839" w:rsidRPr="00FB66E5" w:rsidRDefault="00F16839" w:rsidP="001157E2">
      <w:pPr>
        <w:ind w:right="-377"/>
        <w:jc w:val="both"/>
        <w:rPr>
          <w:rFonts w:cs="Arial"/>
          <w:sz w:val="24"/>
          <w:szCs w:val="24"/>
        </w:rPr>
      </w:pPr>
    </w:p>
    <w:sectPr w:rsidR="00F16839" w:rsidRPr="00FB66E5"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2671C" w14:textId="77777777" w:rsidR="00367CB0" w:rsidRDefault="00367CB0">
      <w:r>
        <w:separator/>
      </w:r>
    </w:p>
  </w:endnote>
  <w:endnote w:type="continuationSeparator" w:id="0">
    <w:p w14:paraId="5394EB96" w14:textId="77777777" w:rsidR="00367CB0" w:rsidRDefault="0036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1562"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06041C48"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39AAC" w14:textId="77777777" w:rsidR="00367CB0" w:rsidRDefault="00367CB0">
      <w:r>
        <w:separator/>
      </w:r>
    </w:p>
  </w:footnote>
  <w:footnote w:type="continuationSeparator" w:id="0">
    <w:p w14:paraId="66C450FF" w14:textId="77777777" w:rsidR="00367CB0" w:rsidRDefault="0036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E7CD"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115ED6D0" w14:textId="77777777" w:rsidTr="001447C1">
      <w:tc>
        <w:tcPr>
          <w:tcW w:w="4253" w:type="dxa"/>
          <w:shd w:val="clear" w:color="auto" w:fill="auto"/>
        </w:tcPr>
        <w:p w14:paraId="0603791F" w14:textId="222614F0" w:rsidR="00696582" w:rsidRDefault="00567EF5" w:rsidP="001447C1">
          <w:pPr>
            <w:pStyle w:val="Encabezado"/>
          </w:pPr>
          <w:r w:rsidRPr="00D965B1">
            <w:rPr>
              <w:noProof/>
              <w:lang w:val="es-ES_tradnl" w:eastAsia="es-ES_tradnl"/>
            </w:rPr>
            <w:drawing>
              <wp:inline distT="0" distB="0" distL="0" distR="0" wp14:anchorId="1C728F98" wp14:editId="5EC762CC">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4E4A3EFA"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7E63A2CE"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0AF6B35" w14:textId="77777777" w:rsidTr="00FD3D04">
      <w:tc>
        <w:tcPr>
          <w:tcW w:w="4253" w:type="dxa"/>
          <w:shd w:val="clear" w:color="auto" w:fill="auto"/>
        </w:tcPr>
        <w:p w14:paraId="17C21F44" w14:textId="5FF0C056" w:rsidR="00350767" w:rsidRDefault="00567EF5">
          <w:pPr>
            <w:pStyle w:val="Encabezado"/>
          </w:pPr>
          <w:r w:rsidRPr="00D965B1">
            <w:rPr>
              <w:noProof/>
              <w:lang w:val="es-ES_tradnl" w:eastAsia="es-ES_tradnl"/>
            </w:rPr>
            <w:drawing>
              <wp:inline distT="0" distB="0" distL="0" distR="0" wp14:anchorId="71FB8033" wp14:editId="7861EDE7">
                <wp:extent cx="2562225"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0D36217D"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4B0D64E"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5E7"/>
    <w:multiLevelType w:val="hybridMultilevel"/>
    <w:tmpl w:val="CB8EAC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900A79"/>
    <w:multiLevelType w:val="hybridMultilevel"/>
    <w:tmpl w:val="FEEE9378"/>
    <w:lvl w:ilvl="0" w:tplc="7544336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99D6C2D"/>
    <w:multiLevelType w:val="hybridMultilevel"/>
    <w:tmpl w:val="8ED29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202E64"/>
    <w:multiLevelType w:val="hybridMultilevel"/>
    <w:tmpl w:val="D92C29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16C098E"/>
    <w:multiLevelType w:val="hybridMultilevel"/>
    <w:tmpl w:val="B2C0EC8A"/>
    <w:lvl w:ilvl="0" w:tplc="B49409F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A7C8D"/>
    <w:multiLevelType w:val="hybridMultilevel"/>
    <w:tmpl w:val="431AAA8A"/>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2C789D"/>
    <w:multiLevelType w:val="hybridMultilevel"/>
    <w:tmpl w:val="FBC68F58"/>
    <w:lvl w:ilvl="0" w:tplc="DB723A90">
      <w:start w:val="1"/>
      <w:numFmt w:val="lowerRoman"/>
      <w:lvlText w:val="(%1)"/>
      <w:lvlJc w:val="left"/>
      <w:pPr>
        <w:ind w:left="1214" w:hanging="720"/>
      </w:pPr>
      <w:rPr>
        <w:rFonts w:hint="default"/>
      </w:rPr>
    </w:lvl>
    <w:lvl w:ilvl="1" w:tplc="240A0019" w:tentative="1">
      <w:start w:val="1"/>
      <w:numFmt w:val="lowerLetter"/>
      <w:lvlText w:val="%2."/>
      <w:lvlJc w:val="left"/>
      <w:pPr>
        <w:ind w:left="1574" w:hanging="360"/>
      </w:pPr>
    </w:lvl>
    <w:lvl w:ilvl="2" w:tplc="240A001B" w:tentative="1">
      <w:start w:val="1"/>
      <w:numFmt w:val="lowerRoman"/>
      <w:lvlText w:val="%3."/>
      <w:lvlJc w:val="right"/>
      <w:pPr>
        <w:ind w:left="2294" w:hanging="180"/>
      </w:pPr>
    </w:lvl>
    <w:lvl w:ilvl="3" w:tplc="240A000F" w:tentative="1">
      <w:start w:val="1"/>
      <w:numFmt w:val="decimal"/>
      <w:lvlText w:val="%4."/>
      <w:lvlJc w:val="left"/>
      <w:pPr>
        <w:ind w:left="3014" w:hanging="360"/>
      </w:pPr>
    </w:lvl>
    <w:lvl w:ilvl="4" w:tplc="240A0019" w:tentative="1">
      <w:start w:val="1"/>
      <w:numFmt w:val="lowerLetter"/>
      <w:lvlText w:val="%5."/>
      <w:lvlJc w:val="left"/>
      <w:pPr>
        <w:ind w:left="3734" w:hanging="360"/>
      </w:pPr>
    </w:lvl>
    <w:lvl w:ilvl="5" w:tplc="240A001B" w:tentative="1">
      <w:start w:val="1"/>
      <w:numFmt w:val="lowerRoman"/>
      <w:lvlText w:val="%6."/>
      <w:lvlJc w:val="right"/>
      <w:pPr>
        <w:ind w:left="4454" w:hanging="180"/>
      </w:pPr>
    </w:lvl>
    <w:lvl w:ilvl="6" w:tplc="240A000F" w:tentative="1">
      <w:start w:val="1"/>
      <w:numFmt w:val="decimal"/>
      <w:lvlText w:val="%7."/>
      <w:lvlJc w:val="left"/>
      <w:pPr>
        <w:ind w:left="5174" w:hanging="360"/>
      </w:pPr>
    </w:lvl>
    <w:lvl w:ilvl="7" w:tplc="240A0019" w:tentative="1">
      <w:start w:val="1"/>
      <w:numFmt w:val="lowerLetter"/>
      <w:lvlText w:val="%8."/>
      <w:lvlJc w:val="left"/>
      <w:pPr>
        <w:ind w:left="5894" w:hanging="360"/>
      </w:pPr>
    </w:lvl>
    <w:lvl w:ilvl="8" w:tplc="240A001B" w:tentative="1">
      <w:start w:val="1"/>
      <w:numFmt w:val="lowerRoman"/>
      <w:lvlText w:val="%9."/>
      <w:lvlJc w:val="right"/>
      <w:pPr>
        <w:ind w:left="6614" w:hanging="180"/>
      </w:pPr>
    </w:lvl>
  </w:abstractNum>
  <w:abstractNum w:abstractNumId="9" w15:restartNumberingAfterBreak="0">
    <w:nsid w:val="52E554BB"/>
    <w:multiLevelType w:val="hybridMultilevel"/>
    <w:tmpl w:val="BC3E24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E002E1"/>
    <w:multiLevelType w:val="hybridMultilevel"/>
    <w:tmpl w:val="E61C6798"/>
    <w:lvl w:ilvl="0" w:tplc="4B94C00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5A16C7F"/>
    <w:multiLevelType w:val="hybridMultilevel"/>
    <w:tmpl w:val="64C09A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9"/>
  </w:num>
  <w:num w:numId="5">
    <w:abstractNumId w:val="5"/>
  </w:num>
  <w:num w:numId="6">
    <w:abstractNumId w:val="4"/>
  </w:num>
  <w:num w:numId="7">
    <w:abstractNumId w:val="8"/>
  </w:num>
  <w:num w:numId="8">
    <w:abstractNumId w:val="2"/>
  </w:num>
  <w:num w:numId="9">
    <w:abstractNumId w:val="10"/>
  </w:num>
  <w:num w:numId="10">
    <w:abstractNumId w:val="0"/>
  </w:num>
  <w:num w:numId="11">
    <w:abstractNumId w:val="3"/>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5329"/>
    <w:rsid w:val="00006F83"/>
    <w:rsid w:val="00007F07"/>
    <w:rsid w:val="00013C42"/>
    <w:rsid w:val="00014D67"/>
    <w:rsid w:val="00016A94"/>
    <w:rsid w:val="00021FCC"/>
    <w:rsid w:val="00024F34"/>
    <w:rsid w:val="0002546A"/>
    <w:rsid w:val="00027AF7"/>
    <w:rsid w:val="00032CBF"/>
    <w:rsid w:val="0004205E"/>
    <w:rsid w:val="00045150"/>
    <w:rsid w:val="00047A6E"/>
    <w:rsid w:val="00047CA9"/>
    <w:rsid w:val="00050524"/>
    <w:rsid w:val="00066463"/>
    <w:rsid w:val="00071A0F"/>
    <w:rsid w:val="0007636F"/>
    <w:rsid w:val="00081CEE"/>
    <w:rsid w:val="00083A42"/>
    <w:rsid w:val="00084B49"/>
    <w:rsid w:val="00086B16"/>
    <w:rsid w:val="00092C0A"/>
    <w:rsid w:val="00094D9F"/>
    <w:rsid w:val="000A35DA"/>
    <w:rsid w:val="000A3E34"/>
    <w:rsid w:val="000A58C4"/>
    <w:rsid w:val="000B30A6"/>
    <w:rsid w:val="000B39C5"/>
    <w:rsid w:val="000B50F1"/>
    <w:rsid w:val="000C41BE"/>
    <w:rsid w:val="000C614C"/>
    <w:rsid w:val="000C6C52"/>
    <w:rsid w:val="000D1904"/>
    <w:rsid w:val="000D2DA8"/>
    <w:rsid w:val="000D512E"/>
    <w:rsid w:val="000E0152"/>
    <w:rsid w:val="000E370D"/>
    <w:rsid w:val="000E65A4"/>
    <w:rsid w:val="000E71F0"/>
    <w:rsid w:val="00105533"/>
    <w:rsid w:val="00107065"/>
    <w:rsid w:val="001072FB"/>
    <w:rsid w:val="001157E2"/>
    <w:rsid w:val="00116659"/>
    <w:rsid w:val="001175AA"/>
    <w:rsid w:val="0012494C"/>
    <w:rsid w:val="00125A3A"/>
    <w:rsid w:val="00126916"/>
    <w:rsid w:val="00126980"/>
    <w:rsid w:val="001303DD"/>
    <w:rsid w:val="001348DA"/>
    <w:rsid w:val="001365B5"/>
    <w:rsid w:val="00136CD0"/>
    <w:rsid w:val="0013737F"/>
    <w:rsid w:val="00142BF2"/>
    <w:rsid w:val="00143D6D"/>
    <w:rsid w:val="001447C1"/>
    <w:rsid w:val="00145BCA"/>
    <w:rsid w:val="0015216F"/>
    <w:rsid w:val="00153523"/>
    <w:rsid w:val="00157729"/>
    <w:rsid w:val="00164587"/>
    <w:rsid w:val="001665A3"/>
    <w:rsid w:val="001743EF"/>
    <w:rsid w:val="00174A31"/>
    <w:rsid w:val="00177232"/>
    <w:rsid w:val="00187186"/>
    <w:rsid w:val="001978EB"/>
    <w:rsid w:val="001A2AF1"/>
    <w:rsid w:val="001A3DC1"/>
    <w:rsid w:val="001C013E"/>
    <w:rsid w:val="001D1743"/>
    <w:rsid w:val="001D1792"/>
    <w:rsid w:val="001D17CF"/>
    <w:rsid w:val="001E2543"/>
    <w:rsid w:val="001E6C60"/>
    <w:rsid w:val="001F06E0"/>
    <w:rsid w:val="001F238A"/>
    <w:rsid w:val="002171A2"/>
    <w:rsid w:val="00220688"/>
    <w:rsid w:val="002217D1"/>
    <w:rsid w:val="002264B8"/>
    <w:rsid w:val="002329DF"/>
    <w:rsid w:val="00235361"/>
    <w:rsid w:val="00236F62"/>
    <w:rsid w:val="00237D76"/>
    <w:rsid w:val="00251FCE"/>
    <w:rsid w:val="00252F13"/>
    <w:rsid w:val="00254313"/>
    <w:rsid w:val="0026513E"/>
    <w:rsid w:val="002729A5"/>
    <w:rsid w:val="002815F9"/>
    <w:rsid w:val="002862C1"/>
    <w:rsid w:val="00286449"/>
    <w:rsid w:val="00287EC3"/>
    <w:rsid w:val="00293F29"/>
    <w:rsid w:val="002941D1"/>
    <w:rsid w:val="002A2A12"/>
    <w:rsid w:val="002A6CCA"/>
    <w:rsid w:val="002C05D0"/>
    <w:rsid w:val="002C6429"/>
    <w:rsid w:val="002D096D"/>
    <w:rsid w:val="002D11FE"/>
    <w:rsid w:val="002D2CB2"/>
    <w:rsid w:val="002D35EC"/>
    <w:rsid w:val="002D3FE3"/>
    <w:rsid w:val="002D5E7A"/>
    <w:rsid w:val="002D5E8B"/>
    <w:rsid w:val="002E4A97"/>
    <w:rsid w:val="002E71C4"/>
    <w:rsid w:val="002F226A"/>
    <w:rsid w:val="002F7155"/>
    <w:rsid w:val="00301DC2"/>
    <w:rsid w:val="00310B6B"/>
    <w:rsid w:val="00317B62"/>
    <w:rsid w:val="003227FD"/>
    <w:rsid w:val="00325145"/>
    <w:rsid w:val="00325A55"/>
    <w:rsid w:val="003343DB"/>
    <w:rsid w:val="00336655"/>
    <w:rsid w:val="00342B3C"/>
    <w:rsid w:val="00346554"/>
    <w:rsid w:val="003503EB"/>
    <w:rsid w:val="00350767"/>
    <w:rsid w:val="00350E4B"/>
    <w:rsid w:val="003533A1"/>
    <w:rsid w:val="003651DE"/>
    <w:rsid w:val="00367CB0"/>
    <w:rsid w:val="00367CB8"/>
    <w:rsid w:val="003711C0"/>
    <w:rsid w:val="00373197"/>
    <w:rsid w:val="0038390A"/>
    <w:rsid w:val="003A03CF"/>
    <w:rsid w:val="003A0BBF"/>
    <w:rsid w:val="003A3C08"/>
    <w:rsid w:val="003A6449"/>
    <w:rsid w:val="003A73D2"/>
    <w:rsid w:val="003B3F46"/>
    <w:rsid w:val="003B4DDE"/>
    <w:rsid w:val="003B625C"/>
    <w:rsid w:val="003B66DE"/>
    <w:rsid w:val="003C0C28"/>
    <w:rsid w:val="003C0F32"/>
    <w:rsid w:val="003C1A1C"/>
    <w:rsid w:val="003C6CAC"/>
    <w:rsid w:val="003D3516"/>
    <w:rsid w:val="003E1394"/>
    <w:rsid w:val="003E582F"/>
    <w:rsid w:val="00401B59"/>
    <w:rsid w:val="00405CE5"/>
    <w:rsid w:val="0041604F"/>
    <w:rsid w:val="00427DD9"/>
    <w:rsid w:val="004317DB"/>
    <w:rsid w:val="00432C5C"/>
    <w:rsid w:val="00437C19"/>
    <w:rsid w:val="00461D1F"/>
    <w:rsid w:val="004630E6"/>
    <w:rsid w:val="00464ADE"/>
    <w:rsid w:val="00470148"/>
    <w:rsid w:val="00470526"/>
    <w:rsid w:val="004848A4"/>
    <w:rsid w:val="0048618B"/>
    <w:rsid w:val="004A0755"/>
    <w:rsid w:val="004A6BE3"/>
    <w:rsid w:val="004B078F"/>
    <w:rsid w:val="004B34FB"/>
    <w:rsid w:val="004B3CF0"/>
    <w:rsid w:val="004B5DB0"/>
    <w:rsid w:val="004C4371"/>
    <w:rsid w:val="004C5710"/>
    <w:rsid w:val="004C7D38"/>
    <w:rsid w:val="004D0D7D"/>
    <w:rsid w:val="004D0D86"/>
    <w:rsid w:val="004D10C6"/>
    <w:rsid w:val="004D2643"/>
    <w:rsid w:val="004D294E"/>
    <w:rsid w:val="004D3D03"/>
    <w:rsid w:val="004D4586"/>
    <w:rsid w:val="004D6329"/>
    <w:rsid w:val="004E034B"/>
    <w:rsid w:val="004E17FC"/>
    <w:rsid w:val="004E274E"/>
    <w:rsid w:val="004E517F"/>
    <w:rsid w:val="004F552F"/>
    <w:rsid w:val="004F778E"/>
    <w:rsid w:val="004F7A38"/>
    <w:rsid w:val="0050148F"/>
    <w:rsid w:val="00502F91"/>
    <w:rsid w:val="00520AAA"/>
    <w:rsid w:val="00520B2A"/>
    <w:rsid w:val="0052533C"/>
    <w:rsid w:val="005338E4"/>
    <w:rsid w:val="005412E1"/>
    <w:rsid w:val="0054286C"/>
    <w:rsid w:val="00543E5A"/>
    <w:rsid w:val="00545A32"/>
    <w:rsid w:val="0054645F"/>
    <w:rsid w:val="005616ED"/>
    <w:rsid w:val="005629D0"/>
    <w:rsid w:val="00564A4E"/>
    <w:rsid w:val="00567EF5"/>
    <w:rsid w:val="005815B6"/>
    <w:rsid w:val="00584E85"/>
    <w:rsid w:val="005871DA"/>
    <w:rsid w:val="00587695"/>
    <w:rsid w:val="0059054D"/>
    <w:rsid w:val="0059316B"/>
    <w:rsid w:val="005949A8"/>
    <w:rsid w:val="005A077D"/>
    <w:rsid w:val="005A4320"/>
    <w:rsid w:val="005A498D"/>
    <w:rsid w:val="005A6C29"/>
    <w:rsid w:val="005C1257"/>
    <w:rsid w:val="005C19CA"/>
    <w:rsid w:val="005C4522"/>
    <w:rsid w:val="005D49BF"/>
    <w:rsid w:val="005E1A77"/>
    <w:rsid w:val="005E6616"/>
    <w:rsid w:val="005F30C3"/>
    <w:rsid w:val="005F7863"/>
    <w:rsid w:val="0060353B"/>
    <w:rsid w:val="00605E91"/>
    <w:rsid w:val="00617E19"/>
    <w:rsid w:val="00620876"/>
    <w:rsid w:val="00624FD0"/>
    <w:rsid w:val="00630C5E"/>
    <w:rsid w:val="006315B4"/>
    <w:rsid w:val="006323D0"/>
    <w:rsid w:val="00635AC3"/>
    <w:rsid w:val="00636FFB"/>
    <w:rsid w:val="00637236"/>
    <w:rsid w:val="00647438"/>
    <w:rsid w:val="00654CCF"/>
    <w:rsid w:val="00655247"/>
    <w:rsid w:val="00665F82"/>
    <w:rsid w:val="0067186C"/>
    <w:rsid w:val="00671E11"/>
    <w:rsid w:val="006779DA"/>
    <w:rsid w:val="00682F96"/>
    <w:rsid w:val="00687EB3"/>
    <w:rsid w:val="00692980"/>
    <w:rsid w:val="00693246"/>
    <w:rsid w:val="0069506F"/>
    <w:rsid w:val="00696582"/>
    <w:rsid w:val="006A1DBB"/>
    <w:rsid w:val="006A6383"/>
    <w:rsid w:val="006B4E40"/>
    <w:rsid w:val="006C103A"/>
    <w:rsid w:val="006C4E6A"/>
    <w:rsid w:val="006C50E8"/>
    <w:rsid w:val="006D464D"/>
    <w:rsid w:val="006E6F11"/>
    <w:rsid w:val="006F0B6B"/>
    <w:rsid w:val="006F144D"/>
    <w:rsid w:val="006F461B"/>
    <w:rsid w:val="006F4ACF"/>
    <w:rsid w:val="006F622C"/>
    <w:rsid w:val="00700FF6"/>
    <w:rsid w:val="00704D44"/>
    <w:rsid w:val="00715A68"/>
    <w:rsid w:val="00715DD5"/>
    <w:rsid w:val="00715ECF"/>
    <w:rsid w:val="00717A04"/>
    <w:rsid w:val="00717BFE"/>
    <w:rsid w:val="00717D34"/>
    <w:rsid w:val="007208C5"/>
    <w:rsid w:val="00725BB4"/>
    <w:rsid w:val="0073180A"/>
    <w:rsid w:val="00732997"/>
    <w:rsid w:val="007336C3"/>
    <w:rsid w:val="00735033"/>
    <w:rsid w:val="007468FA"/>
    <w:rsid w:val="00756485"/>
    <w:rsid w:val="0075705D"/>
    <w:rsid w:val="007626E1"/>
    <w:rsid w:val="00763ADE"/>
    <w:rsid w:val="00767F65"/>
    <w:rsid w:val="00770D6C"/>
    <w:rsid w:val="00777983"/>
    <w:rsid w:val="00780834"/>
    <w:rsid w:val="00783515"/>
    <w:rsid w:val="00787C94"/>
    <w:rsid w:val="00790C94"/>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B1F"/>
    <w:rsid w:val="00802F7A"/>
    <w:rsid w:val="00806A1C"/>
    <w:rsid w:val="0080773A"/>
    <w:rsid w:val="00814FF4"/>
    <w:rsid w:val="008173F3"/>
    <w:rsid w:val="0082117C"/>
    <w:rsid w:val="008227E9"/>
    <w:rsid w:val="008252C5"/>
    <w:rsid w:val="00831860"/>
    <w:rsid w:val="00832F2D"/>
    <w:rsid w:val="00836C6A"/>
    <w:rsid w:val="00841C9F"/>
    <w:rsid w:val="0084294E"/>
    <w:rsid w:val="00843EFF"/>
    <w:rsid w:val="008442A5"/>
    <w:rsid w:val="008477A9"/>
    <w:rsid w:val="008530D9"/>
    <w:rsid w:val="0085416A"/>
    <w:rsid w:val="00856B0F"/>
    <w:rsid w:val="00865B87"/>
    <w:rsid w:val="0087186A"/>
    <w:rsid w:val="00872C56"/>
    <w:rsid w:val="00874F67"/>
    <w:rsid w:val="00876AC2"/>
    <w:rsid w:val="00883F43"/>
    <w:rsid w:val="00884C98"/>
    <w:rsid w:val="00884CE2"/>
    <w:rsid w:val="00885E7D"/>
    <w:rsid w:val="0089363F"/>
    <w:rsid w:val="00894D05"/>
    <w:rsid w:val="00896ED8"/>
    <w:rsid w:val="008A209D"/>
    <w:rsid w:val="008A2436"/>
    <w:rsid w:val="008A4E8C"/>
    <w:rsid w:val="008A563D"/>
    <w:rsid w:val="008B3B0A"/>
    <w:rsid w:val="008C2BA0"/>
    <w:rsid w:val="008C4B33"/>
    <w:rsid w:val="008C69F2"/>
    <w:rsid w:val="008D1D44"/>
    <w:rsid w:val="008D3E6C"/>
    <w:rsid w:val="008E04EC"/>
    <w:rsid w:val="008E07A2"/>
    <w:rsid w:val="008E43F4"/>
    <w:rsid w:val="008E46C1"/>
    <w:rsid w:val="008F42F6"/>
    <w:rsid w:val="008F5282"/>
    <w:rsid w:val="00912BAC"/>
    <w:rsid w:val="00925058"/>
    <w:rsid w:val="00926CDB"/>
    <w:rsid w:val="00930113"/>
    <w:rsid w:val="009356EC"/>
    <w:rsid w:val="00937FB2"/>
    <w:rsid w:val="0094114F"/>
    <w:rsid w:val="00943B64"/>
    <w:rsid w:val="0095690D"/>
    <w:rsid w:val="009609C5"/>
    <w:rsid w:val="00960C9C"/>
    <w:rsid w:val="00965B1A"/>
    <w:rsid w:val="00971B57"/>
    <w:rsid w:val="00976933"/>
    <w:rsid w:val="00981893"/>
    <w:rsid w:val="00984974"/>
    <w:rsid w:val="00986438"/>
    <w:rsid w:val="00987DBF"/>
    <w:rsid w:val="009970F9"/>
    <w:rsid w:val="009A0D48"/>
    <w:rsid w:val="009A5590"/>
    <w:rsid w:val="009B73A2"/>
    <w:rsid w:val="009C3837"/>
    <w:rsid w:val="009C44BD"/>
    <w:rsid w:val="009C537F"/>
    <w:rsid w:val="009D0585"/>
    <w:rsid w:val="009D2BB3"/>
    <w:rsid w:val="009E0846"/>
    <w:rsid w:val="009E1EF4"/>
    <w:rsid w:val="009E1F32"/>
    <w:rsid w:val="009E4BD5"/>
    <w:rsid w:val="009F1BE0"/>
    <w:rsid w:val="009F7CED"/>
    <w:rsid w:val="00A04569"/>
    <w:rsid w:val="00A0736A"/>
    <w:rsid w:val="00A07DE7"/>
    <w:rsid w:val="00A120D6"/>
    <w:rsid w:val="00A1301A"/>
    <w:rsid w:val="00A14C37"/>
    <w:rsid w:val="00A14F6E"/>
    <w:rsid w:val="00A161B9"/>
    <w:rsid w:val="00A219D7"/>
    <w:rsid w:val="00A2239C"/>
    <w:rsid w:val="00A2785C"/>
    <w:rsid w:val="00A33DCF"/>
    <w:rsid w:val="00A377FE"/>
    <w:rsid w:val="00A4128C"/>
    <w:rsid w:val="00A41AEF"/>
    <w:rsid w:val="00A41E40"/>
    <w:rsid w:val="00A447B3"/>
    <w:rsid w:val="00A500DD"/>
    <w:rsid w:val="00A52C3F"/>
    <w:rsid w:val="00A55DB6"/>
    <w:rsid w:val="00A61784"/>
    <w:rsid w:val="00A64120"/>
    <w:rsid w:val="00A72973"/>
    <w:rsid w:val="00A74AFD"/>
    <w:rsid w:val="00A80613"/>
    <w:rsid w:val="00A83A98"/>
    <w:rsid w:val="00A85AEA"/>
    <w:rsid w:val="00A94019"/>
    <w:rsid w:val="00AA28E8"/>
    <w:rsid w:val="00AB01A3"/>
    <w:rsid w:val="00AB0708"/>
    <w:rsid w:val="00AB0C45"/>
    <w:rsid w:val="00AB6652"/>
    <w:rsid w:val="00AB7F47"/>
    <w:rsid w:val="00AC1AF8"/>
    <w:rsid w:val="00AC1F75"/>
    <w:rsid w:val="00AC447D"/>
    <w:rsid w:val="00AD5446"/>
    <w:rsid w:val="00AD623F"/>
    <w:rsid w:val="00AE03F3"/>
    <w:rsid w:val="00AF5E71"/>
    <w:rsid w:val="00B13AE3"/>
    <w:rsid w:val="00B25550"/>
    <w:rsid w:val="00B30DCD"/>
    <w:rsid w:val="00B33EBB"/>
    <w:rsid w:val="00B377D3"/>
    <w:rsid w:val="00B4178F"/>
    <w:rsid w:val="00B4216E"/>
    <w:rsid w:val="00B448DC"/>
    <w:rsid w:val="00B463AC"/>
    <w:rsid w:val="00B51095"/>
    <w:rsid w:val="00B52C37"/>
    <w:rsid w:val="00B6123C"/>
    <w:rsid w:val="00B61CA6"/>
    <w:rsid w:val="00B65F1B"/>
    <w:rsid w:val="00B66D03"/>
    <w:rsid w:val="00B7000F"/>
    <w:rsid w:val="00B729FC"/>
    <w:rsid w:val="00B73EC6"/>
    <w:rsid w:val="00B766E4"/>
    <w:rsid w:val="00B77A86"/>
    <w:rsid w:val="00B8326D"/>
    <w:rsid w:val="00B83A32"/>
    <w:rsid w:val="00B841A3"/>
    <w:rsid w:val="00B84AF8"/>
    <w:rsid w:val="00B937B6"/>
    <w:rsid w:val="00BA450F"/>
    <w:rsid w:val="00BB545F"/>
    <w:rsid w:val="00BD4B65"/>
    <w:rsid w:val="00BE280C"/>
    <w:rsid w:val="00BF054E"/>
    <w:rsid w:val="00BF0DB9"/>
    <w:rsid w:val="00C0334A"/>
    <w:rsid w:val="00C12B93"/>
    <w:rsid w:val="00C134C3"/>
    <w:rsid w:val="00C26C14"/>
    <w:rsid w:val="00C27D76"/>
    <w:rsid w:val="00C31D59"/>
    <w:rsid w:val="00C36892"/>
    <w:rsid w:val="00C4009A"/>
    <w:rsid w:val="00C401C2"/>
    <w:rsid w:val="00C46330"/>
    <w:rsid w:val="00C47F73"/>
    <w:rsid w:val="00C500A0"/>
    <w:rsid w:val="00C52E86"/>
    <w:rsid w:val="00C6077B"/>
    <w:rsid w:val="00C61441"/>
    <w:rsid w:val="00C6702B"/>
    <w:rsid w:val="00C7294E"/>
    <w:rsid w:val="00C91F90"/>
    <w:rsid w:val="00CA05CA"/>
    <w:rsid w:val="00CA57DF"/>
    <w:rsid w:val="00CB0063"/>
    <w:rsid w:val="00CB2291"/>
    <w:rsid w:val="00CB4D37"/>
    <w:rsid w:val="00CB66F7"/>
    <w:rsid w:val="00CC0C62"/>
    <w:rsid w:val="00CC1786"/>
    <w:rsid w:val="00CC259C"/>
    <w:rsid w:val="00CC42D1"/>
    <w:rsid w:val="00CC5B3E"/>
    <w:rsid w:val="00CE1A87"/>
    <w:rsid w:val="00CF257E"/>
    <w:rsid w:val="00CF25EF"/>
    <w:rsid w:val="00CF679D"/>
    <w:rsid w:val="00D041DC"/>
    <w:rsid w:val="00D04A96"/>
    <w:rsid w:val="00D05B67"/>
    <w:rsid w:val="00D05D52"/>
    <w:rsid w:val="00D0633C"/>
    <w:rsid w:val="00D15FEB"/>
    <w:rsid w:val="00D2082E"/>
    <w:rsid w:val="00D21DF3"/>
    <w:rsid w:val="00D24980"/>
    <w:rsid w:val="00D26D53"/>
    <w:rsid w:val="00D31F43"/>
    <w:rsid w:val="00D40E59"/>
    <w:rsid w:val="00D415E6"/>
    <w:rsid w:val="00D444C5"/>
    <w:rsid w:val="00D530DC"/>
    <w:rsid w:val="00D62023"/>
    <w:rsid w:val="00D7070F"/>
    <w:rsid w:val="00D709DD"/>
    <w:rsid w:val="00D70F21"/>
    <w:rsid w:val="00D7705F"/>
    <w:rsid w:val="00D8294A"/>
    <w:rsid w:val="00D83F98"/>
    <w:rsid w:val="00D84A75"/>
    <w:rsid w:val="00D85F90"/>
    <w:rsid w:val="00D90649"/>
    <w:rsid w:val="00D91E89"/>
    <w:rsid w:val="00D9213D"/>
    <w:rsid w:val="00D965B1"/>
    <w:rsid w:val="00D97DF9"/>
    <w:rsid w:val="00DA6526"/>
    <w:rsid w:val="00DA6C54"/>
    <w:rsid w:val="00DC0A87"/>
    <w:rsid w:val="00DC54A3"/>
    <w:rsid w:val="00DD181C"/>
    <w:rsid w:val="00DD2F2C"/>
    <w:rsid w:val="00DD48D9"/>
    <w:rsid w:val="00DE1540"/>
    <w:rsid w:val="00DE520C"/>
    <w:rsid w:val="00DF1E66"/>
    <w:rsid w:val="00DF60FD"/>
    <w:rsid w:val="00DF6410"/>
    <w:rsid w:val="00E007F7"/>
    <w:rsid w:val="00E05F18"/>
    <w:rsid w:val="00E06A27"/>
    <w:rsid w:val="00E07898"/>
    <w:rsid w:val="00E12202"/>
    <w:rsid w:val="00E16B5D"/>
    <w:rsid w:val="00E242C5"/>
    <w:rsid w:val="00E24673"/>
    <w:rsid w:val="00E24F26"/>
    <w:rsid w:val="00E261B4"/>
    <w:rsid w:val="00E31E85"/>
    <w:rsid w:val="00E407FF"/>
    <w:rsid w:val="00E40C34"/>
    <w:rsid w:val="00E41E2C"/>
    <w:rsid w:val="00E44207"/>
    <w:rsid w:val="00E54C74"/>
    <w:rsid w:val="00E66C57"/>
    <w:rsid w:val="00E66D00"/>
    <w:rsid w:val="00E7224C"/>
    <w:rsid w:val="00E729F2"/>
    <w:rsid w:val="00E75DBD"/>
    <w:rsid w:val="00E805D3"/>
    <w:rsid w:val="00E80826"/>
    <w:rsid w:val="00E84DA1"/>
    <w:rsid w:val="00E91332"/>
    <w:rsid w:val="00E9675C"/>
    <w:rsid w:val="00EA3045"/>
    <w:rsid w:val="00EC1DE8"/>
    <w:rsid w:val="00EC35AE"/>
    <w:rsid w:val="00ED4708"/>
    <w:rsid w:val="00EE0D69"/>
    <w:rsid w:val="00EE0F26"/>
    <w:rsid w:val="00EE2ABB"/>
    <w:rsid w:val="00EF192B"/>
    <w:rsid w:val="00F06B8A"/>
    <w:rsid w:val="00F07A7D"/>
    <w:rsid w:val="00F153C1"/>
    <w:rsid w:val="00F16839"/>
    <w:rsid w:val="00F211E7"/>
    <w:rsid w:val="00F21D37"/>
    <w:rsid w:val="00F221F0"/>
    <w:rsid w:val="00F26136"/>
    <w:rsid w:val="00F2713B"/>
    <w:rsid w:val="00F305D8"/>
    <w:rsid w:val="00F337EE"/>
    <w:rsid w:val="00F37106"/>
    <w:rsid w:val="00F44A2E"/>
    <w:rsid w:val="00F46253"/>
    <w:rsid w:val="00F47D57"/>
    <w:rsid w:val="00F55DC4"/>
    <w:rsid w:val="00F56D59"/>
    <w:rsid w:val="00F576B3"/>
    <w:rsid w:val="00F745E1"/>
    <w:rsid w:val="00F75A79"/>
    <w:rsid w:val="00F7620E"/>
    <w:rsid w:val="00F775AD"/>
    <w:rsid w:val="00F80E07"/>
    <w:rsid w:val="00F87700"/>
    <w:rsid w:val="00F90326"/>
    <w:rsid w:val="00F90F86"/>
    <w:rsid w:val="00F92DF0"/>
    <w:rsid w:val="00F975D8"/>
    <w:rsid w:val="00FA0454"/>
    <w:rsid w:val="00FA4A9E"/>
    <w:rsid w:val="00FB1248"/>
    <w:rsid w:val="00FB217D"/>
    <w:rsid w:val="00FB29CC"/>
    <w:rsid w:val="00FB66E5"/>
    <w:rsid w:val="00FB743A"/>
    <w:rsid w:val="00FC0522"/>
    <w:rsid w:val="00FC2DE3"/>
    <w:rsid w:val="00FD02BC"/>
    <w:rsid w:val="00FD3D04"/>
    <w:rsid w:val="00FD49A0"/>
    <w:rsid w:val="00FE27DE"/>
    <w:rsid w:val="00FE3C08"/>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842B4"/>
  <w15:chartTrackingRefBased/>
  <w15:docId w15:val="{EFB52DE8-5927-49F8-A325-E28055F5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2494C"/>
    <w:pPr>
      <w:spacing w:after="160" w:line="259" w:lineRule="auto"/>
      <w:ind w:left="720"/>
      <w:contextualSpacing/>
    </w:pPr>
    <w:rPr>
      <w:rFonts w:ascii="Calibri" w:eastAsia="Calibri" w:hAnsi="Calibri"/>
      <w:sz w:val="22"/>
      <w:szCs w:val="22"/>
      <w:lang w:val="es-CO" w:eastAsia="en-US"/>
    </w:rPr>
  </w:style>
  <w:style w:type="character" w:customStyle="1" w:styleId="normaltextrun">
    <w:name w:val="normaltextrun"/>
    <w:rsid w:val="0012494C"/>
  </w:style>
  <w:style w:type="character" w:customStyle="1" w:styleId="PrrafodelistaCar">
    <w:name w:val="Párrafo de lista Car"/>
    <w:link w:val="Prrafodelista"/>
    <w:uiPriority w:val="34"/>
    <w:locked/>
    <w:rsid w:val="0012494C"/>
    <w:rPr>
      <w:rFonts w:ascii="Calibri" w:eastAsia="Calibri" w:hAnsi="Calibri"/>
      <w:sz w:val="22"/>
      <w:szCs w:val="22"/>
      <w:lang w:eastAsia="en-US"/>
    </w:rPr>
  </w:style>
  <w:style w:type="paragraph" w:styleId="Sinespaciado">
    <w:name w:val="No Spacing"/>
    <w:uiPriority w:val="1"/>
    <w:qFormat/>
    <w:rsid w:val="00071A0F"/>
    <w:rPr>
      <w:lang w:val="es-ES" w:eastAsia="es-ES"/>
    </w:rPr>
  </w:style>
  <w:style w:type="paragraph" w:styleId="Revisin">
    <w:name w:val="Revision"/>
    <w:hidden/>
    <w:uiPriority w:val="71"/>
    <w:rsid w:val="00D2082E"/>
    <w:rPr>
      <w:rFonts w:ascii="Arial" w:hAnsi="Arial"/>
      <w:lang w:val="es-ES" w:eastAsia="es-ES"/>
    </w:rPr>
  </w:style>
  <w:style w:type="character" w:styleId="Mencinsinresolver">
    <w:name w:val="Unresolved Mention"/>
    <w:uiPriority w:val="99"/>
    <w:semiHidden/>
    <w:unhideWhenUsed/>
    <w:rsid w:val="00960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6678">
      <w:bodyDiv w:val="1"/>
      <w:marLeft w:val="0"/>
      <w:marRight w:val="0"/>
      <w:marTop w:val="0"/>
      <w:marBottom w:val="0"/>
      <w:divBdr>
        <w:top w:val="none" w:sz="0" w:space="0" w:color="auto"/>
        <w:left w:val="none" w:sz="0" w:space="0" w:color="auto"/>
        <w:bottom w:val="none" w:sz="0" w:space="0" w:color="auto"/>
        <w:right w:val="none" w:sz="0" w:space="0" w:color="auto"/>
      </w:divBdr>
    </w:div>
    <w:div w:id="267858576">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691682909">
      <w:bodyDiv w:val="1"/>
      <w:marLeft w:val="0"/>
      <w:marRight w:val="0"/>
      <w:marTop w:val="0"/>
      <w:marBottom w:val="0"/>
      <w:divBdr>
        <w:top w:val="none" w:sz="0" w:space="0" w:color="auto"/>
        <w:left w:val="none" w:sz="0" w:space="0" w:color="auto"/>
        <w:bottom w:val="none" w:sz="0" w:space="0" w:color="auto"/>
        <w:right w:val="none" w:sz="0" w:space="0" w:color="auto"/>
      </w:divBdr>
    </w:div>
    <w:div w:id="746153140">
      <w:bodyDiv w:val="1"/>
      <w:marLeft w:val="0"/>
      <w:marRight w:val="0"/>
      <w:marTop w:val="0"/>
      <w:marBottom w:val="0"/>
      <w:divBdr>
        <w:top w:val="none" w:sz="0" w:space="0" w:color="auto"/>
        <w:left w:val="none" w:sz="0" w:space="0" w:color="auto"/>
        <w:bottom w:val="none" w:sz="0" w:space="0" w:color="auto"/>
        <w:right w:val="none" w:sz="0" w:space="0" w:color="auto"/>
      </w:divBdr>
    </w:div>
    <w:div w:id="899513234">
      <w:bodyDiv w:val="1"/>
      <w:marLeft w:val="0"/>
      <w:marRight w:val="0"/>
      <w:marTop w:val="0"/>
      <w:marBottom w:val="0"/>
      <w:divBdr>
        <w:top w:val="none" w:sz="0" w:space="0" w:color="auto"/>
        <w:left w:val="none" w:sz="0" w:space="0" w:color="auto"/>
        <w:bottom w:val="none" w:sz="0" w:space="0" w:color="auto"/>
        <w:right w:val="none" w:sz="0" w:space="0" w:color="auto"/>
      </w:divBdr>
      <w:divsChild>
        <w:div w:id="1350254424">
          <w:marLeft w:val="0"/>
          <w:marRight w:val="0"/>
          <w:marTop w:val="0"/>
          <w:marBottom w:val="0"/>
          <w:divBdr>
            <w:top w:val="none" w:sz="0" w:space="0" w:color="auto"/>
            <w:left w:val="none" w:sz="0" w:space="0" w:color="auto"/>
            <w:bottom w:val="none" w:sz="0" w:space="0" w:color="auto"/>
            <w:right w:val="none" w:sz="0" w:space="0" w:color="auto"/>
          </w:divBdr>
        </w:div>
      </w:divsChild>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76530059">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748378233">
      <w:bodyDiv w:val="1"/>
      <w:marLeft w:val="0"/>
      <w:marRight w:val="0"/>
      <w:marTop w:val="0"/>
      <w:marBottom w:val="0"/>
      <w:divBdr>
        <w:top w:val="none" w:sz="0" w:space="0" w:color="auto"/>
        <w:left w:val="none" w:sz="0" w:space="0" w:color="auto"/>
        <w:bottom w:val="none" w:sz="0" w:space="0" w:color="auto"/>
        <w:right w:val="none" w:sz="0" w:space="0" w:color="auto"/>
      </w:divBdr>
      <w:divsChild>
        <w:div w:id="182019512">
          <w:marLeft w:val="0"/>
          <w:marRight w:val="0"/>
          <w:marTop w:val="0"/>
          <w:marBottom w:val="0"/>
          <w:divBdr>
            <w:top w:val="none" w:sz="0" w:space="0" w:color="auto"/>
            <w:left w:val="none" w:sz="0" w:space="0" w:color="auto"/>
            <w:bottom w:val="none" w:sz="0" w:space="0" w:color="auto"/>
            <w:right w:val="none" w:sz="0" w:space="0" w:color="auto"/>
          </w:divBdr>
        </w:div>
      </w:divsChild>
    </w:div>
    <w:div w:id="1797023275">
      <w:bodyDiv w:val="1"/>
      <w:marLeft w:val="0"/>
      <w:marRight w:val="0"/>
      <w:marTop w:val="0"/>
      <w:marBottom w:val="0"/>
      <w:divBdr>
        <w:top w:val="none" w:sz="0" w:space="0" w:color="auto"/>
        <w:left w:val="none" w:sz="0" w:space="0" w:color="auto"/>
        <w:bottom w:val="none" w:sz="0" w:space="0" w:color="auto"/>
        <w:right w:val="none" w:sz="0" w:space="0" w:color="auto"/>
      </w:divBdr>
    </w:div>
    <w:div w:id="1901675963">
      <w:bodyDiv w:val="1"/>
      <w:marLeft w:val="0"/>
      <w:marRight w:val="0"/>
      <w:marTop w:val="0"/>
      <w:marBottom w:val="0"/>
      <w:divBdr>
        <w:top w:val="none" w:sz="0" w:space="0" w:color="auto"/>
        <w:left w:val="none" w:sz="0" w:space="0" w:color="auto"/>
        <w:bottom w:val="none" w:sz="0" w:space="0" w:color="auto"/>
        <w:right w:val="none" w:sz="0" w:space="0" w:color="auto"/>
      </w:divBdr>
    </w:div>
    <w:div w:id="191137880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 w:id="21019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A65FJVFR3NAS-1820456951-8221</_dlc_DocId>
    <_dlc_DocIdUrl xmlns="fe5c55e1-1529-428c-8c16-ada3460a0e7a">
      <Url>http://tame/_layouts/15/DocIdRedir.aspx?ID=A65FJVFR3NAS-1820456951-8221</Url>
      <Description>A65FJVFR3NAS-1820456951-8221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96492-4557-4603-A689-B3119B10F28B}">
  <ds:schemaRefs>
    <ds:schemaRef ds:uri="http://schemas.openxmlformats.org/officeDocument/2006/bibliography"/>
  </ds:schemaRefs>
</ds:datastoreItem>
</file>

<file path=customXml/itemProps2.xml><?xml version="1.0" encoding="utf-8"?>
<ds:datastoreItem xmlns:ds="http://schemas.openxmlformats.org/officeDocument/2006/customXml" ds:itemID="{5751E1A9-8BA4-47EF-8440-87A7E4DDE5BA}">
  <ds:schemaRefs>
    <ds:schemaRef ds:uri="http://schemas.microsoft.com/sharepoint/v3/contenttype/forms"/>
  </ds:schemaRefs>
</ds:datastoreItem>
</file>

<file path=customXml/itemProps3.xml><?xml version="1.0" encoding="utf-8"?>
<ds:datastoreItem xmlns:ds="http://schemas.openxmlformats.org/officeDocument/2006/customXml" ds:itemID="{67E93006-39C1-4842-8E2A-98674CA4FD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E871D3-CE4E-48D5-8425-7A42B33A5629}"/>
</file>

<file path=customXml/itemProps5.xml><?xml version="1.0" encoding="utf-8"?>
<ds:datastoreItem xmlns:ds="http://schemas.openxmlformats.org/officeDocument/2006/customXml" ds:itemID="{187F88C6-86B0-4F62-9D25-EA8D074CD1E2}"/>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11614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13698</CharactersWithSpaces>
  <SharedDoc>false</SharedDoc>
  <HLinks>
    <vt:vector size="6" baseType="variant">
      <vt:variant>
        <vt:i4>2424869</vt:i4>
      </vt:variant>
      <vt:variant>
        <vt:i4>0</vt:i4>
      </vt:variant>
      <vt:variant>
        <vt:i4>0</vt:i4>
      </vt:variant>
      <vt:variant>
        <vt:i4>5</vt:i4>
      </vt:variant>
      <vt:variant>
        <vt:lpwstr>https://www.funcionpublica.gov.co/eva/gestornormativo/norma.php?i=111656</vt:lpwstr>
      </vt:variant>
      <vt:variant>
        <vt:lpwstr>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Omar Alberto Baron Avendano</cp:lastModifiedBy>
  <cp:revision>2</cp:revision>
  <cp:lastPrinted>2019-07-08T22:30:00Z</cp:lastPrinted>
  <dcterms:created xsi:type="dcterms:W3CDTF">2021-04-12T21:47:00Z</dcterms:created>
  <dcterms:modified xsi:type="dcterms:W3CDTF">2021-04-12T21:47:00Z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8a5e364b-4919-4d34-9f38-ceaa7a1e42c8</vt:lpwstr>
  </property>
</Properties>
</file>